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15336AD6">
      <w:pPr>
        <w:jc w:val="center"/>
        <w:rPr>
          <w:rFonts w:hint="eastAsia" w:ascii="黑体" w:hAnsi="黑体" w:eastAsia="黑体"/>
          <w:sz w:val="52"/>
          <w:szCs w:val="52"/>
          <w:highlight w:val="none"/>
          <w:lang w:eastAsia="zh-CN"/>
        </w:rPr>
      </w:pPr>
      <w:r>
        <w:rPr>
          <w:rFonts w:hint="eastAsia" w:ascii="黑体" w:hAnsi="黑体" w:eastAsia="黑体"/>
          <w:sz w:val="52"/>
          <w:szCs w:val="52"/>
          <w:highlight w:val="none"/>
          <w:lang w:eastAsia="zh-CN"/>
        </w:rPr>
        <w:t>永吉县保障性住房管理中心</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lang w:eastAsia="zh-CN"/>
        </w:rPr>
        <w:t>永吉县保障性住房管理中心</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05DA4F2E">
      <w:pPr>
        <w:rPr>
          <w:rFonts w:hint="eastAsia" w:ascii="仿宋" w:hAnsi="仿宋" w:eastAsia="仿宋"/>
          <w:sz w:val="32"/>
          <w:szCs w:val="32"/>
        </w:rPr>
      </w:pP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77329367">
      <w:pPr>
        <w:jc w:val="left"/>
        <w:rPr>
          <w:rFonts w:ascii="仿宋" w:hAnsi="仿宋" w:eastAsia="仿宋"/>
          <w:sz w:val="32"/>
          <w:szCs w:val="32"/>
        </w:rPr>
      </w:pPr>
      <w:r>
        <w:rPr>
          <w:rFonts w:hint="eastAsia" w:ascii="仿宋" w:hAnsi="仿宋" w:eastAsia="仿宋"/>
          <w:sz w:val="32"/>
          <w:szCs w:val="32"/>
        </w:rPr>
        <w:t xml:space="preserve"> 一、主要职能</w:t>
      </w:r>
    </w:p>
    <w:p w14:paraId="69C1BAAA">
      <w:pPr>
        <w:pStyle w:val="10"/>
        <w:widowControl/>
        <w:spacing w:line="620" w:lineRule="exact"/>
        <w:ind w:firstLine="627" w:firstLineChars="196"/>
        <w:contextualSpacing/>
        <w:rPr>
          <w:rFonts w:hint="eastAsia" w:ascii="仿宋" w:hAnsi="仿宋" w:eastAsia="仿宋"/>
          <w:bCs/>
          <w:kern w:val="0"/>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永吉县保障性住房管理中心</w:t>
      </w:r>
    </w:p>
    <w:p w14:paraId="14E5CD35">
      <w:pPr>
        <w:pStyle w:val="10"/>
        <w:widowControl/>
        <w:spacing w:line="620" w:lineRule="exact"/>
        <w:ind w:firstLine="627" w:firstLineChars="196"/>
        <w:contextualSpacing/>
        <w:rPr>
          <w:rFonts w:hint="eastAsia" w:ascii="仿宋" w:hAnsi="仿宋" w:eastAsia="仿宋"/>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sz w:val="32"/>
          <w:szCs w:val="32"/>
        </w:rPr>
        <w:t>公益一类</w:t>
      </w:r>
      <w:r>
        <w:rPr>
          <w:rFonts w:hint="eastAsia" w:ascii="仿宋" w:hAnsi="仿宋" w:eastAsia="仿宋"/>
          <w:sz w:val="32"/>
          <w:szCs w:val="32"/>
          <w:lang w:eastAsia="zh-CN"/>
        </w:rPr>
        <w:t>事业</w:t>
      </w:r>
      <w:r>
        <w:rPr>
          <w:rFonts w:hint="eastAsia" w:ascii="仿宋" w:hAnsi="仿宋" w:eastAsia="仿宋"/>
          <w:sz w:val="32"/>
          <w:szCs w:val="32"/>
        </w:rPr>
        <w:t>拨款单位</w:t>
      </w:r>
    </w:p>
    <w:p w14:paraId="75AD6F20">
      <w:pPr>
        <w:widowControl w:val="0"/>
        <w:wordWrap/>
        <w:autoSpaceDE w:val="0"/>
        <w:autoSpaceDN w:val="0"/>
        <w:adjustRightInd/>
        <w:snapToGrid/>
        <w:spacing w:line="540" w:lineRule="exact"/>
        <w:ind w:firstLine="640" w:firstLineChars="200"/>
        <w:textAlignment w:val="auto"/>
        <w:rPr>
          <w:rFonts w:hint="eastAsia" w:ascii="仿宋" w:hAnsi="仿宋" w:eastAsia="仿宋"/>
          <w:bCs/>
          <w:kern w:val="0"/>
          <w:sz w:val="32"/>
          <w:szCs w:val="32"/>
        </w:rPr>
      </w:pPr>
      <w:r>
        <w:rPr>
          <w:rFonts w:hint="eastAsia" w:ascii="仿宋" w:hAnsi="仿宋" w:eastAsia="仿宋"/>
          <w:bCs/>
          <w:kern w:val="0"/>
          <w:sz w:val="32"/>
          <w:szCs w:val="32"/>
        </w:rPr>
        <w:t>主要职能</w:t>
      </w:r>
      <w:r>
        <w:rPr>
          <w:rFonts w:hint="eastAsia" w:ascii="仿宋" w:hAnsi="仿宋" w:eastAsia="仿宋"/>
          <w:bCs/>
          <w:kern w:val="0"/>
          <w:sz w:val="32"/>
          <w:szCs w:val="32"/>
          <w:lang w:eastAsia="zh-CN"/>
        </w:rPr>
        <w:t>及业务</w:t>
      </w:r>
      <w:r>
        <w:rPr>
          <w:rFonts w:hint="eastAsia" w:ascii="仿宋" w:hAnsi="仿宋" w:eastAsia="仿宋"/>
          <w:bCs/>
          <w:kern w:val="0"/>
          <w:sz w:val="32"/>
          <w:szCs w:val="32"/>
        </w:rPr>
        <w:t>：</w:t>
      </w:r>
    </w:p>
    <w:p w14:paraId="63564E46">
      <w:pPr>
        <w:pStyle w:val="11"/>
        <w:ind w:firstLine="640" w:firstLineChars="200"/>
        <w:jc w:val="left"/>
        <w:rPr>
          <w:rFonts w:hint="eastAsia" w:ascii="仿宋" w:hAnsi="仿宋" w:eastAsia="仿宋"/>
          <w:sz w:val="32"/>
          <w:szCs w:val="32"/>
          <w:lang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1</w:t>
      </w:r>
      <w:r>
        <w:rPr>
          <w:rFonts w:hint="eastAsia" w:ascii="仿宋" w:hAnsi="仿宋" w:eastAsia="仿宋"/>
          <w:sz w:val="32"/>
          <w:szCs w:val="32"/>
          <w:lang w:eastAsia="zh-CN"/>
        </w:rPr>
        <w:t>）</w:t>
      </w:r>
      <w:r>
        <w:rPr>
          <w:rFonts w:hint="eastAsia" w:ascii="仿宋" w:hAnsi="仿宋" w:eastAsia="仿宋"/>
          <w:sz w:val="32"/>
          <w:szCs w:val="32"/>
        </w:rPr>
        <w:t>依据国家、省、市上级部门相关政策，负责全县保障性住房政策的制订、计划编制、资金的筹集</w:t>
      </w:r>
      <w:r>
        <w:rPr>
          <w:rFonts w:hint="eastAsia" w:ascii="仿宋" w:hAnsi="仿宋" w:eastAsia="仿宋"/>
          <w:sz w:val="32"/>
          <w:szCs w:val="32"/>
          <w:lang w:eastAsia="zh-CN"/>
        </w:rPr>
        <w:t>；</w:t>
      </w:r>
    </w:p>
    <w:p w14:paraId="28E5EC40">
      <w:pPr>
        <w:pStyle w:val="11"/>
        <w:ind w:firstLine="640" w:firstLineChars="200"/>
        <w:jc w:val="left"/>
        <w:rPr>
          <w:rFonts w:hint="eastAsia" w:ascii="仿宋" w:hAnsi="仿宋" w:eastAsia="仿宋"/>
          <w:sz w:val="32"/>
          <w:szCs w:val="32"/>
          <w:lang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2</w:t>
      </w:r>
      <w:r>
        <w:rPr>
          <w:rFonts w:hint="eastAsia" w:ascii="仿宋" w:hAnsi="仿宋" w:eastAsia="仿宋"/>
          <w:sz w:val="32"/>
          <w:szCs w:val="32"/>
          <w:lang w:eastAsia="zh-CN"/>
        </w:rPr>
        <w:t>）</w:t>
      </w:r>
      <w:r>
        <w:rPr>
          <w:rFonts w:hint="eastAsia" w:ascii="仿宋" w:hAnsi="仿宋" w:eastAsia="仿宋"/>
          <w:sz w:val="32"/>
          <w:szCs w:val="32"/>
        </w:rPr>
        <w:t>负责全县保障性住房项目的建设实施、购买改建、维修等工作</w:t>
      </w:r>
      <w:r>
        <w:rPr>
          <w:rFonts w:hint="eastAsia" w:ascii="仿宋" w:hAnsi="仿宋" w:eastAsia="仿宋"/>
          <w:sz w:val="32"/>
          <w:szCs w:val="32"/>
          <w:lang w:eastAsia="zh-CN"/>
        </w:rPr>
        <w:t>；</w:t>
      </w:r>
    </w:p>
    <w:p w14:paraId="0B004FE3">
      <w:pPr>
        <w:pStyle w:val="11"/>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（3）负责全县低收入住房保障家庭货币补贴发放工作；</w:t>
      </w:r>
    </w:p>
    <w:p w14:paraId="170887A6">
      <w:pPr>
        <w:pStyle w:val="11"/>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（4）负责全县保障性住房出让、分配、腾退等工作；</w:t>
      </w:r>
    </w:p>
    <w:p w14:paraId="6BDA1987">
      <w:pPr>
        <w:pStyle w:val="11"/>
        <w:ind w:firstLine="640" w:firstLineChars="200"/>
        <w:jc w:val="left"/>
        <w:rPr>
          <w:rFonts w:hint="default" w:ascii="仿宋" w:hAnsi="仿宋" w:eastAsia="仿宋"/>
          <w:sz w:val="32"/>
          <w:szCs w:val="32"/>
          <w:lang w:val="en-US" w:eastAsia="zh-CN"/>
        </w:rPr>
      </w:pPr>
      <w:r>
        <w:rPr>
          <w:rFonts w:hint="eastAsia" w:ascii="仿宋" w:hAnsi="仿宋" w:eastAsia="仿宋"/>
          <w:sz w:val="32"/>
          <w:szCs w:val="32"/>
          <w:lang w:val="en-US" w:eastAsia="zh-CN"/>
        </w:rPr>
        <w:t>（5）负责全县保障性住房租金收取、减免等工作。</w:t>
      </w:r>
    </w:p>
    <w:p w14:paraId="0989553A">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6DA65E24">
      <w:pPr>
        <w:pStyle w:val="12"/>
        <w:ind w:firstLine="627" w:firstLineChars="196"/>
        <w:rPr>
          <w:rFonts w:hint="default" w:ascii="仿宋" w:hAnsi="仿宋" w:eastAsia="仿宋"/>
          <w:kern w:val="0"/>
          <w:szCs w:val="32"/>
        </w:rPr>
      </w:pPr>
      <w:r>
        <w:rPr>
          <w:rFonts w:hint="eastAsia" w:ascii="仿宋" w:hAnsi="仿宋" w:eastAsia="仿宋"/>
          <w:kern w:val="0"/>
          <w:szCs w:val="32"/>
        </w:rPr>
        <w:t>机构设置包括：</w:t>
      </w:r>
      <w:r>
        <w:rPr>
          <w:rFonts w:hint="eastAsia" w:ascii="仿宋" w:hAnsi="仿宋" w:eastAsia="仿宋"/>
          <w:kern w:val="0"/>
          <w:szCs w:val="32"/>
          <w:lang w:val="en-US" w:eastAsia="zh-CN"/>
        </w:rPr>
        <w:t>永吉县保障性住房管理中心（隶属于永吉县住房和城乡建设局二级预算单位）</w:t>
      </w:r>
    </w:p>
    <w:p w14:paraId="24BBD7B3">
      <w:pPr>
        <w:pStyle w:val="12"/>
        <w:ind w:firstLine="627" w:firstLineChars="196"/>
        <w:rPr>
          <w:rFonts w:hint="eastAsia"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9</w:t>
      </w:r>
      <w:r>
        <w:rPr>
          <w:rFonts w:hint="eastAsia" w:ascii="仿宋" w:hAnsi="仿宋" w:eastAsia="仿宋"/>
          <w:kern w:val="0"/>
          <w:szCs w:val="32"/>
        </w:rPr>
        <w:t>人，编制数</w:t>
      </w:r>
      <w:r>
        <w:rPr>
          <w:rFonts w:hint="eastAsia" w:ascii="仿宋" w:hAnsi="仿宋" w:eastAsia="仿宋"/>
          <w:kern w:val="0"/>
          <w:szCs w:val="32"/>
          <w:lang w:val="en-US" w:eastAsia="zh-CN"/>
        </w:rPr>
        <w:t>10</w:t>
      </w:r>
      <w:r>
        <w:rPr>
          <w:rFonts w:hint="eastAsia" w:ascii="仿宋" w:hAnsi="仿宋" w:eastAsia="仿宋"/>
          <w:kern w:val="0"/>
          <w:szCs w:val="32"/>
        </w:rPr>
        <w:t>人，领导职数</w:t>
      </w:r>
      <w:r>
        <w:rPr>
          <w:rFonts w:hint="eastAsia" w:ascii="仿宋" w:hAnsi="仿宋" w:eastAsia="仿宋"/>
          <w:kern w:val="0"/>
          <w:szCs w:val="32"/>
          <w:lang w:val="en-US" w:eastAsia="zh-CN"/>
        </w:rPr>
        <w:t>1</w:t>
      </w:r>
      <w:r>
        <w:rPr>
          <w:rFonts w:hint="eastAsia" w:ascii="仿宋" w:hAnsi="仿宋" w:eastAsia="仿宋"/>
          <w:kern w:val="0"/>
          <w:szCs w:val="32"/>
        </w:rPr>
        <w:t>个。</w:t>
      </w:r>
    </w:p>
    <w:p w14:paraId="2B5146AC">
      <w:pPr>
        <w:pStyle w:val="12"/>
        <w:ind w:firstLine="627" w:firstLineChars="196"/>
        <w:rPr>
          <w:rFonts w:ascii="仿宋" w:hAnsi="仿宋" w:eastAsia="仿宋"/>
          <w:kern w:val="0"/>
          <w:szCs w:val="32"/>
        </w:rPr>
      </w:pP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09C4157E">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按照综合预算的原则，所有收入和支出全部纳入部门预算管理。收入包括：一般公共预算拨款收入、政府性基金预算拨款收入、其他收入等；支出包括：社会保障和就业支出、</w:t>
      </w:r>
      <w:r>
        <w:rPr>
          <w:rFonts w:hint="eastAsia" w:ascii="仿宋" w:hAnsi="仿宋" w:eastAsia="仿宋"/>
          <w:sz w:val="32"/>
          <w:szCs w:val="32"/>
          <w:lang w:eastAsia="zh-CN"/>
        </w:rPr>
        <w:t>其他城乡社区管理事务</w:t>
      </w:r>
      <w:r>
        <w:rPr>
          <w:rFonts w:hint="eastAsia" w:ascii="仿宋" w:hAnsi="仿宋" w:eastAsia="仿宋"/>
          <w:sz w:val="32"/>
          <w:szCs w:val="32"/>
        </w:rPr>
        <w:t>支出、住房保障支出。202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75.47</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178.2</w:t>
      </w:r>
      <w:r>
        <w:rPr>
          <w:rFonts w:hint="eastAsia" w:ascii="仿宋" w:hAnsi="仿宋" w:eastAsia="仿宋"/>
          <w:sz w:val="32"/>
          <w:szCs w:val="32"/>
        </w:rPr>
        <w:t xml:space="preserve">万元减 </w:t>
      </w:r>
      <w:r>
        <w:rPr>
          <w:rFonts w:hint="eastAsia" w:ascii="仿宋" w:hAnsi="仿宋" w:eastAsia="仿宋"/>
          <w:sz w:val="32"/>
          <w:szCs w:val="32"/>
          <w:lang w:val="en-US" w:eastAsia="zh-CN"/>
        </w:rPr>
        <w:t>102.73</w:t>
      </w:r>
      <w:r>
        <w:rPr>
          <w:rFonts w:hint="eastAsia" w:ascii="仿宋" w:hAnsi="仿宋" w:eastAsia="仿宋"/>
          <w:sz w:val="32"/>
          <w:szCs w:val="32"/>
        </w:rPr>
        <w:t>万元，主要原因：</w:t>
      </w:r>
      <w:r>
        <w:rPr>
          <w:rFonts w:hint="eastAsia" w:ascii="仿宋" w:hAnsi="仿宋" w:eastAsia="仿宋"/>
          <w:sz w:val="32"/>
          <w:szCs w:val="32"/>
          <w:lang w:eastAsia="zh-CN"/>
        </w:rPr>
        <w:t>本年度无预算项目支出</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75.47</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75.47</w:t>
      </w:r>
      <w:r>
        <w:rPr>
          <w:rFonts w:hint="eastAsia" w:ascii="仿宋" w:hAnsi="仿宋" w:eastAsia="仿宋"/>
          <w:sz w:val="32"/>
          <w:szCs w:val="32"/>
        </w:rPr>
        <w:t xml:space="preserve"> 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 xml:space="preserve"> 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75.47</w:t>
      </w:r>
      <w:r>
        <w:rPr>
          <w:rFonts w:hint="eastAsia" w:ascii="仿宋" w:hAnsi="仿宋" w:eastAsia="仿宋"/>
          <w:sz w:val="32"/>
          <w:szCs w:val="32"/>
        </w:rPr>
        <w:t>万元，其中：基本支出</w:t>
      </w:r>
      <w:r>
        <w:rPr>
          <w:rFonts w:hint="eastAsia" w:ascii="仿宋" w:hAnsi="仿宋" w:eastAsia="仿宋"/>
          <w:sz w:val="32"/>
          <w:szCs w:val="32"/>
          <w:lang w:val="en-US" w:eastAsia="zh-CN"/>
        </w:rPr>
        <w:t>75.47</w:t>
      </w:r>
      <w:r>
        <w:rPr>
          <w:rFonts w:hint="eastAsia" w:ascii="仿宋" w:hAnsi="仿宋" w:eastAsia="仿宋"/>
          <w:sz w:val="32"/>
          <w:szCs w:val="32"/>
        </w:rPr>
        <w:t xml:space="preserve"> 万元，占</w:t>
      </w:r>
      <w:r>
        <w:rPr>
          <w:rFonts w:hint="eastAsia" w:ascii="仿宋" w:hAnsi="仿宋" w:eastAsia="仿宋"/>
          <w:sz w:val="32"/>
          <w:szCs w:val="32"/>
          <w:lang w:val="en-US" w:eastAsia="zh-CN"/>
        </w:rPr>
        <w:t>100</w:t>
      </w:r>
      <w:r>
        <w:rPr>
          <w:rFonts w:hint="eastAsia" w:ascii="仿宋" w:hAnsi="仿宋" w:eastAsia="仿宋"/>
          <w:sz w:val="32"/>
          <w:szCs w:val="32"/>
        </w:rPr>
        <w:t xml:space="preserve">%；项目支出 </w:t>
      </w:r>
      <w:r>
        <w:rPr>
          <w:rFonts w:hint="eastAsia" w:ascii="仿宋" w:hAnsi="仿宋" w:eastAsia="仿宋"/>
          <w:sz w:val="32"/>
          <w:szCs w:val="32"/>
          <w:lang w:val="en-US" w:eastAsia="zh-CN"/>
        </w:rPr>
        <w:t>0</w:t>
      </w:r>
      <w:r>
        <w:rPr>
          <w:rFonts w:hint="eastAsia" w:ascii="仿宋" w:hAnsi="仿宋" w:eastAsia="仿宋"/>
          <w:sz w:val="32"/>
          <w:szCs w:val="32"/>
        </w:rPr>
        <w:t xml:space="preserve"> 万元，占</w:t>
      </w:r>
      <w:r>
        <w:rPr>
          <w:rFonts w:hint="eastAsia" w:ascii="仿宋" w:hAnsi="仿宋" w:eastAsia="仿宋"/>
          <w:sz w:val="32"/>
          <w:szCs w:val="32"/>
          <w:lang w:val="en-US" w:eastAsia="zh-CN"/>
        </w:rPr>
        <w:t>0</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75.47</w:t>
      </w:r>
      <w:r>
        <w:rPr>
          <w:rFonts w:hint="eastAsia" w:ascii="仿宋" w:hAnsi="仿宋" w:eastAsia="仿宋"/>
          <w:sz w:val="32"/>
          <w:szCs w:val="32"/>
        </w:rPr>
        <w:t>万元，其中：本年收入</w:t>
      </w:r>
      <w:r>
        <w:rPr>
          <w:rFonts w:hint="eastAsia" w:ascii="仿宋" w:hAnsi="仿宋" w:eastAsia="仿宋"/>
          <w:sz w:val="32"/>
          <w:szCs w:val="32"/>
          <w:lang w:val="en-US" w:eastAsia="zh-CN"/>
        </w:rPr>
        <w:t>75.47</w:t>
      </w:r>
      <w:r>
        <w:rPr>
          <w:rFonts w:hint="eastAsia" w:ascii="仿宋" w:hAnsi="仿宋" w:eastAsia="仿宋"/>
          <w:sz w:val="32"/>
          <w:szCs w:val="32"/>
        </w:rPr>
        <w:t>万元。本年支出</w:t>
      </w:r>
      <w:r>
        <w:rPr>
          <w:rFonts w:hint="eastAsia" w:ascii="仿宋" w:hAnsi="仿宋" w:eastAsia="仿宋"/>
          <w:sz w:val="32"/>
          <w:szCs w:val="32"/>
          <w:lang w:val="en-US" w:eastAsia="zh-CN"/>
        </w:rPr>
        <w:t>75.47</w:t>
      </w:r>
      <w:r>
        <w:rPr>
          <w:rFonts w:hint="eastAsia" w:ascii="仿宋" w:hAnsi="仿宋" w:eastAsia="仿宋"/>
          <w:sz w:val="32"/>
          <w:szCs w:val="32"/>
        </w:rPr>
        <w:t>万元，支出包括：社会保障和就业支出</w:t>
      </w:r>
      <w:r>
        <w:rPr>
          <w:rFonts w:hint="eastAsia" w:ascii="仿宋" w:hAnsi="仿宋" w:eastAsia="仿宋"/>
          <w:sz w:val="32"/>
          <w:szCs w:val="32"/>
          <w:lang w:val="en-US" w:eastAsia="zh-CN"/>
        </w:rPr>
        <w:t>8.17</w:t>
      </w:r>
      <w:r>
        <w:rPr>
          <w:rFonts w:hint="eastAsia" w:ascii="仿宋" w:hAnsi="仿宋" w:eastAsia="仿宋"/>
          <w:sz w:val="32"/>
          <w:szCs w:val="32"/>
        </w:rPr>
        <w:t>万元，其他城乡社区管理事务支出</w:t>
      </w:r>
      <w:r>
        <w:rPr>
          <w:rFonts w:hint="eastAsia" w:ascii="仿宋" w:hAnsi="仿宋" w:eastAsia="仿宋"/>
          <w:sz w:val="32"/>
          <w:szCs w:val="32"/>
          <w:lang w:val="en-US" w:eastAsia="zh-CN"/>
        </w:rPr>
        <w:t>61.04</w:t>
      </w:r>
      <w:r>
        <w:rPr>
          <w:rFonts w:hint="eastAsia" w:ascii="仿宋" w:hAnsi="仿宋" w:eastAsia="仿宋"/>
          <w:sz w:val="32"/>
          <w:szCs w:val="32"/>
        </w:rPr>
        <w:t>万元，住房保障支出</w:t>
      </w:r>
      <w:r>
        <w:rPr>
          <w:rFonts w:hint="eastAsia" w:ascii="仿宋" w:hAnsi="仿宋" w:eastAsia="仿宋"/>
          <w:sz w:val="32"/>
          <w:szCs w:val="32"/>
          <w:lang w:val="en-US" w:eastAsia="zh-CN"/>
        </w:rPr>
        <w:t>6.26</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75.47</w:t>
      </w:r>
      <w:r>
        <w:rPr>
          <w:rFonts w:hint="eastAsia" w:ascii="仿宋" w:hAnsi="仿宋" w:eastAsia="仿宋"/>
          <w:sz w:val="32"/>
          <w:szCs w:val="32"/>
        </w:rPr>
        <w:t>万元，其中：基本支出</w:t>
      </w:r>
      <w:r>
        <w:rPr>
          <w:rFonts w:hint="eastAsia" w:ascii="仿宋" w:hAnsi="仿宋" w:eastAsia="仿宋"/>
          <w:sz w:val="32"/>
          <w:szCs w:val="32"/>
          <w:lang w:val="en-US" w:eastAsia="zh-CN"/>
        </w:rPr>
        <w:t>75.47</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%；项目支出</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%。基本支出中，人员经费</w:t>
      </w:r>
      <w:r>
        <w:rPr>
          <w:rFonts w:hint="eastAsia" w:ascii="仿宋" w:hAnsi="仿宋" w:eastAsia="仿宋"/>
          <w:sz w:val="32"/>
          <w:szCs w:val="32"/>
          <w:lang w:val="en-US" w:eastAsia="zh-CN"/>
        </w:rPr>
        <w:t>70.91</w:t>
      </w:r>
      <w:r>
        <w:rPr>
          <w:rFonts w:hint="eastAsia" w:ascii="仿宋" w:hAnsi="仿宋" w:eastAsia="仿宋"/>
          <w:sz w:val="32"/>
          <w:szCs w:val="32"/>
        </w:rPr>
        <w:t>万元，占</w:t>
      </w:r>
      <w:r>
        <w:rPr>
          <w:rFonts w:hint="eastAsia" w:ascii="仿宋" w:hAnsi="仿宋" w:eastAsia="仿宋"/>
          <w:sz w:val="32"/>
          <w:szCs w:val="32"/>
          <w:lang w:val="en-US" w:eastAsia="zh-CN"/>
        </w:rPr>
        <w:t>93.96</w:t>
      </w:r>
      <w:r>
        <w:rPr>
          <w:rFonts w:hint="eastAsia" w:ascii="仿宋" w:hAnsi="仿宋" w:eastAsia="仿宋"/>
          <w:sz w:val="32"/>
          <w:szCs w:val="32"/>
        </w:rPr>
        <w:t>%；公用经费</w:t>
      </w:r>
      <w:r>
        <w:rPr>
          <w:rFonts w:hint="eastAsia" w:ascii="仿宋" w:hAnsi="仿宋" w:eastAsia="仿宋"/>
          <w:sz w:val="32"/>
          <w:szCs w:val="32"/>
          <w:lang w:val="en-US" w:eastAsia="zh-CN"/>
        </w:rPr>
        <w:t>4.56</w:t>
      </w:r>
      <w:r>
        <w:rPr>
          <w:rFonts w:hint="eastAsia" w:ascii="仿宋" w:hAnsi="仿宋" w:eastAsia="仿宋"/>
          <w:sz w:val="32"/>
          <w:szCs w:val="32"/>
        </w:rPr>
        <w:t>万元，占</w:t>
      </w:r>
      <w:r>
        <w:rPr>
          <w:rFonts w:hint="eastAsia" w:ascii="仿宋" w:hAnsi="仿宋" w:eastAsia="仿宋"/>
          <w:sz w:val="32"/>
          <w:szCs w:val="32"/>
          <w:lang w:val="en-US" w:eastAsia="zh-CN"/>
        </w:rPr>
        <w:t>6.04</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8.17</w:t>
      </w:r>
      <w:r>
        <w:rPr>
          <w:rFonts w:hint="eastAsia" w:ascii="仿宋" w:hAnsi="仿宋" w:eastAsia="仿宋"/>
          <w:sz w:val="32"/>
          <w:szCs w:val="32"/>
        </w:rPr>
        <w:t>万元，占</w:t>
      </w:r>
      <w:r>
        <w:rPr>
          <w:rFonts w:hint="eastAsia" w:ascii="仿宋" w:hAnsi="仿宋" w:eastAsia="仿宋"/>
          <w:sz w:val="32"/>
          <w:szCs w:val="32"/>
          <w:lang w:val="en-US" w:eastAsia="zh-CN"/>
        </w:rPr>
        <w:t>10.83</w:t>
      </w:r>
      <w:r>
        <w:rPr>
          <w:rFonts w:hint="eastAsia" w:ascii="仿宋" w:hAnsi="仿宋" w:eastAsia="仿宋"/>
          <w:sz w:val="32"/>
          <w:szCs w:val="32"/>
        </w:rPr>
        <w:t>%，主要用于：</w:t>
      </w:r>
      <w:r>
        <w:rPr>
          <w:rFonts w:hint="eastAsia" w:ascii="仿宋" w:hAnsi="仿宋" w:eastAsia="仿宋"/>
          <w:sz w:val="32"/>
          <w:szCs w:val="32"/>
          <w:lang w:eastAsia="zh-CN"/>
        </w:rPr>
        <w:t>在职职工机关事业单位基本养老保险缴费支出</w:t>
      </w:r>
      <w:r>
        <w:rPr>
          <w:rFonts w:hint="eastAsia" w:ascii="仿宋" w:hAnsi="仿宋" w:eastAsia="仿宋"/>
          <w:sz w:val="32"/>
          <w:szCs w:val="32"/>
        </w:rPr>
        <w:t>。</w:t>
      </w:r>
    </w:p>
    <w:p w14:paraId="3F87882C">
      <w:pPr>
        <w:ind w:firstLine="640" w:firstLineChars="200"/>
        <w:rPr>
          <w:rFonts w:ascii="仿宋" w:hAnsi="仿宋" w:eastAsia="仿宋"/>
          <w:sz w:val="32"/>
          <w:szCs w:val="32"/>
        </w:rPr>
      </w:pPr>
      <w:r>
        <w:rPr>
          <w:rFonts w:hint="eastAsia" w:ascii="仿宋" w:hAnsi="仿宋" w:eastAsia="仿宋"/>
          <w:sz w:val="32"/>
          <w:szCs w:val="32"/>
        </w:rPr>
        <w:t>其他城乡社区管理事务支出</w:t>
      </w:r>
      <w:r>
        <w:rPr>
          <w:rFonts w:hint="eastAsia" w:ascii="仿宋" w:hAnsi="仿宋" w:eastAsia="仿宋"/>
          <w:sz w:val="32"/>
          <w:szCs w:val="32"/>
          <w:lang w:val="en-US" w:eastAsia="zh-CN"/>
        </w:rPr>
        <w:t>61.04</w:t>
      </w:r>
      <w:r>
        <w:rPr>
          <w:rFonts w:hint="eastAsia" w:ascii="仿宋" w:hAnsi="仿宋" w:eastAsia="仿宋"/>
          <w:sz w:val="32"/>
          <w:szCs w:val="32"/>
        </w:rPr>
        <w:t>万元，占</w:t>
      </w:r>
      <w:r>
        <w:rPr>
          <w:rFonts w:hint="eastAsia" w:ascii="仿宋" w:hAnsi="仿宋" w:eastAsia="仿宋"/>
          <w:sz w:val="32"/>
          <w:szCs w:val="32"/>
          <w:lang w:val="en-US" w:eastAsia="zh-CN"/>
        </w:rPr>
        <w:t>80.88</w:t>
      </w:r>
      <w:r>
        <w:rPr>
          <w:rFonts w:hint="eastAsia" w:ascii="仿宋" w:hAnsi="仿宋" w:eastAsia="仿宋"/>
          <w:sz w:val="32"/>
          <w:szCs w:val="32"/>
        </w:rPr>
        <w:t>%，主要用于：</w:t>
      </w:r>
      <w:r>
        <w:rPr>
          <w:rFonts w:hint="eastAsia" w:ascii="仿宋" w:hAnsi="仿宋" w:eastAsia="仿宋"/>
          <w:sz w:val="32"/>
          <w:szCs w:val="32"/>
          <w:lang w:eastAsia="zh-CN"/>
        </w:rPr>
        <w:t>在职职工工资福利支出及单位运行商品服务支出</w:t>
      </w:r>
      <w:r>
        <w:rPr>
          <w:rFonts w:hint="eastAsia" w:ascii="仿宋" w:hAnsi="仿宋" w:eastAsia="仿宋"/>
          <w:sz w:val="32"/>
          <w:szCs w:val="32"/>
        </w:rPr>
        <w:t>。</w:t>
      </w:r>
    </w:p>
    <w:p w14:paraId="752A0F73">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6.26</w:t>
      </w:r>
      <w:r>
        <w:rPr>
          <w:rFonts w:hint="eastAsia" w:ascii="仿宋" w:hAnsi="仿宋" w:eastAsia="仿宋"/>
          <w:sz w:val="32"/>
          <w:szCs w:val="32"/>
        </w:rPr>
        <w:t>万元，占</w:t>
      </w:r>
      <w:r>
        <w:rPr>
          <w:rFonts w:hint="eastAsia" w:ascii="仿宋" w:hAnsi="仿宋" w:eastAsia="仿宋"/>
          <w:sz w:val="32"/>
          <w:szCs w:val="32"/>
          <w:lang w:val="en-US" w:eastAsia="zh-CN"/>
        </w:rPr>
        <w:t>8.37</w:t>
      </w:r>
      <w:r>
        <w:rPr>
          <w:rFonts w:hint="eastAsia" w:ascii="仿宋" w:hAnsi="仿宋" w:eastAsia="仿宋"/>
          <w:sz w:val="32"/>
          <w:szCs w:val="32"/>
        </w:rPr>
        <w:t>%，主要用于：</w:t>
      </w:r>
      <w:r>
        <w:rPr>
          <w:rFonts w:hint="eastAsia" w:ascii="仿宋" w:hAnsi="仿宋" w:eastAsia="仿宋"/>
          <w:sz w:val="32"/>
          <w:szCs w:val="32"/>
          <w:lang w:eastAsia="zh-CN"/>
        </w:rPr>
        <w:t>在职职工住房公积金支出</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75.47</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70.91</w:t>
      </w:r>
      <w:r>
        <w:rPr>
          <w:rFonts w:hint="eastAsia" w:ascii="仿宋" w:hAnsi="仿宋" w:eastAsia="仿宋"/>
          <w:sz w:val="32"/>
          <w:szCs w:val="32"/>
        </w:rPr>
        <w:t>万元，主要包括：基本工资、津贴补贴、绩效工资、机关事业单位基本养老保险缴费、职工基本医疗保险缴费、其他社会保障缴费、住房公积金；</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4.56</w:t>
      </w:r>
      <w:r>
        <w:rPr>
          <w:rFonts w:hint="eastAsia" w:ascii="仿宋" w:hAnsi="仿宋" w:eastAsia="仿宋"/>
          <w:sz w:val="32"/>
          <w:szCs w:val="32"/>
        </w:rPr>
        <w:t>万元，主要包括：办公费、邮电费、差旅费、工会经费、其他交通费用。</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2.公务接待费</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年预算数减少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3.公务用车购置及运行费</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7288DF6E">
      <w:pPr>
        <w:pStyle w:val="9"/>
        <w:rPr>
          <w:rFonts w:ascii="仿宋" w:hAnsi="仿宋" w:eastAsia="仿宋"/>
          <w:kern w:val="0"/>
          <w:sz w:val="32"/>
          <w:szCs w:val="32"/>
        </w:rPr>
      </w:pPr>
      <w:r>
        <w:rPr>
          <w:rFonts w:hint="eastAsia" w:ascii="仿宋" w:hAnsi="仿宋" w:eastAsia="仿宋"/>
          <w:kern w:val="0"/>
          <w:sz w:val="32"/>
          <w:szCs w:val="32"/>
        </w:rPr>
        <w:t xml:space="preserve">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万元。其中，公务用车运行维护费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万元，公务用车购置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w:t>
      </w:r>
      <w:r>
        <w:rPr>
          <w:rFonts w:hint="eastAsia" w:ascii="仿宋" w:hAnsi="仿宋" w:eastAsia="仿宋"/>
          <w:sz w:val="32"/>
          <w:szCs w:val="32"/>
          <w:lang w:val="en-US" w:eastAsia="zh-CN"/>
        </w:rPr>
        <w:t>0</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年预算增加</w:t>
      </w:r>
      <w:r>
        <w:rPr>
          <w:rFonts w:hint="eastAsia" w:ascii="仿宋" w:hAnsi="仿宋" w:eastAsia="仿宋"/>
          <w:sz w:val="32"/>
          <w:szCs w:val="32"/>
          <w:lang w:val="en-US" w:eastAsia="zh-CN"/>
        </w:rPr>
        <w:t>/减少0</w:t>
      </w:r>
      <w:r>
        <w:rPr>
          <w:rFonts w:hint="eastAsia" w:ascii="仿宋" w:hAnsi="仿宋" w:eastAsia="仿宋"/>
          <w:sz w:val="32"/>
          <w:szCs w:val="32"/>
        </w:rPr>
        <w:t xml:space="preserve"> 万元，增长</w:t>
      </w:r>
      <w:r>
        <w:rPr>
          <w:rFonts w:hint="eastAsia" w:ascii="仿宋" w:hAnsi="仿宋" w:eastAsia="仿宋"/>
          <w:sz w:val="32"/>
          <w:szCs w:val="32"/>
          <w:lang w:val="en-US" w:eastAsia="zh-CN"/>
        </w:rPr>
        <w:t>/下降0</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万元，政府采购工程预算 </w:t>
      </w:r>
      <w:r>
        <w:rPr>
          <w:rFonts w:hint="eastAsia" w:ascii="仿宋" w:hAnsi="仿宋" w:eastAsia="仿宋"/>
          <w:sz w:val="32"/>
          <w:szCs w:val="32"/>
          <w:lang w:val="en-US" w:eastAsia="zh-CN"/>
        </w:rPr>
        <w:t>0</w:t>
      </w:r>
      <w:r>
        <w:rPr>
          <w:rFonts w:hint="eastAsia" w:ascii="仿宋" w:hAnsi="仿宋" w:eastAsia="仿宋"/>
          <w:sz w:val="32"/>
          <w:szCs w:val="32"/>
        </w:rPr>
        <w:t>万元，政府采购服务预算</w:t>
      </w:r>
      <w:r>
        <w:rPr>
          <w:rFonts w:hint="eastAsia" w:ascii="仿宋" w:hAnsi="仿宋" w:eastAsia="仿宋"/>
          <w:sz w:val="32"/>
          <w:szCs w:val="32"/>
          <w:lang w:val="en-US" w:eastAsia="zh-CN"/>
        </w:rPr>
        <w:t>0</w:t>
      </w:r>
      <w:r>
        <w:rPr>
          <w:rFonts w:hint="eastAsia" w:ascii="仿宋" w:hAnsi="仿宋" w:eastAsia="仿宋"/>
          <w:sz w:val="32"/>
          <w:szCs w:val="32"/>
        </w:rPr>
        <w:t>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w:t>
      </w:r>
      <w:r>
        <w:rPr>
          <w:rFonts w:hint="eastAsia" w:ascii="仿宋" w:hAnsi="仿宋" w:eastAsia="仿宋"/>
          <w:sz w:val="32"/>
          <w:szCs w:val="32"/>
        </w:rPr>
        <w:t>辆，其中，领导干部用车</w:t>
      </w:r>
      <w:r>
        <w:rPr>
          <w:rFonts w:hint="eastAsia" w:ascii="仿宋" w:hAnsi="仿宋" w:eastAsia="仿宋"/>
          <w:sz w:val="32"/>
          <w:szCs w:val="32"/>
          <w:lang w:val="en-US" w:eastAsia="zh-CN"/>
        </w:rPr>
        <w:t>0</w:t>
      </w:r>
      <w:r>
        <w:rPr>
          <w:rFonts w:hint="eastAsia" w:ascii="仿宋" w:hAnsi="仿宋" w:eastAsia="仿宋"/>
          <w:sz w:val="32"/>
          <w:szCs w:val="32"/>
        </w:rPr>
        <w:t xml:space="preserve"> 辆、一般公务用车 </w:t>
      </w:r>
      <w:r>
        <w:rPr>
          <w:rFonts w:hint="eastAsia" w:ascii="仿宋" w:hAnsi="仿宋" w:eastAsia="仿宋"/>
          <w:sz w:val="32"/>
          <w:szCs w:val="32"/>
          <w:lang w:val="en-US" w:eastAsia="zh-CN"/>
        </w:rPr>
        <w:t>0</w:t>
      </w:r>
      <w:r>
        <w:rPr>
          <w:rFonts w:hint="eastAsia" w:ascii="仿宋" w:hAnsi="仿宋" w:eastAsia="仿宋"/>
          <w:sz w:val="32"/>
          <w:szCs w:val="32"/>
        </w:rPr>
        <w:t xml:space="preserve"> 辆,一般执法执勤用车 </w:t>
      </w:r>
      <w:r>
        <w:rPr>
          <w:rFonts w:hint="eastAsia" w:ascii="仿宋" w:hAnsi="仿宋" w:eastAsia="仿宋"/>
          <w:sz w:val="32"/>
          <w:szCs w:val="32"/>
          <w:lang w:val="en-US" w:eastAsia="zh-CN"/>
        </w:rPr>
        <w:t>0</w:t>
      </w:r>
      <w:r>
        <w:rPr>
          <w:rFonts w:hint="eastAsia" w:ascii="仿宋" w:hAnsi="仿宋" w:eastAsia="仿宋"/>
          <w:sz w:val="32"/>
          <w:szCs w:val="32"/>
        </w:rPr>
        <w:t>辆、特种专业技术用车</w:t>
      </w:r>
      <w:r>
        <w:rPr>
          <w:rFonts w:hint="eastAsia" w:ascii="仿宋" w:hAnsi="仿宋" w:eastAsia="仿宋"/>
          <w:sz w:val="32"/>
          <w:szCs w:val="32"/>
          <w:lang w:val="en-US" w:eastAsia="zh-CN"/>
        </w:rPr>
        <w:t>0</w:t>
      </w:r>
      <w:r>
        <w:rPr>
          <w:rFonts w:hint="eastAsia" w:ascii="仿宋" w:hAnsi="仿宋" w:eastAsia="仿宋"/>
          <w:sz w:val="32"/>
          <w:szCs w:val="32"/>
        </w:rPr>
        <w:t>辆、其他用车</w:t>
      </w:r>
      <w:r>
        <w:rPr>
          <w:rFonts w:hint="eastAsia" w:ascii="仿宋" w:hAnsi="仿宋" w:eastAsia="仿宋"/>
          <w:sz w:val="32"/>
          <w:szCs w:val="32"/>
          <w:lang w:val="en-US" w:eastAsia="zh-CN"/>
        </w:rPr>
        <w:t>0</w:t>
      </w:r>
      <w:r>
        <w:rPr>
          <w:rFonts w:hint="eastAsia" w:ascii="仿宋" w:hAnsi="仿宋" w:eastAsia="仿宋"/>
          <w:sz w:val="32"/>
          <w:szCs w:val="32"/>
        </w:rPr>
        <w:t xml:space="preserve"> 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年部门预算安排购置车辆及价值200万元以上大型设备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0</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 xml:space="preserve">，涉及金额 </w:t>
      </w:r>
      <w:r>
        <w:rPr>
          <w:rFonts w:hint="eastAsia" w:ascii="仿宋" w:hAnsi="仿宋" w:eastAsia="仿宋"/>
          <w:sz w:val="32"/>
          <w:szCs w:val="32"/>
          <w:lang w:val="en-US" w:eastAsia="zh-CN"/>
        </w:rPr>
        <w:t>0</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numPr>
          <w:ilvl w:val="0"/>
          <w:numId w:val="5"/>
        </w:numPr>
        <w:jc w:val="center"/>
        <w:rPr>
          <w:rFonts w:hint="eastAsia" w:ascii="黑体" w:hAnsi="黑体" w:eastAsia="黑体"/>
          <w:sz w:val="32"/>
          <w:szCs w:val="32"/>
        </w:rPr>
      </w:pPr>
      <w:r>
        <w:rPr>
          <w:rFonts w:hint="eastAsia" w:ascii="黑体" w:hAnsi="黑体" w:eastAsia="黑体"/>
          <w:sz w:val="32"/>
          <w:szCs w:val="32"/>
        </w:rPr>
        <w:t xml:space="preserve"> 名词解释</w:t>
      </w:r>
    </w:p>
    <w:p w14:paraId="42C30E43">
      <w:pPr>
        <w:numPr>
          <w:ilvl w:val="0"/>
          <w:numId w:val="0"/>
        </w:numPr>
        <w:jc w:val="both"/>
        <w:rPr>
          <w:rFonts w:hint="eastAsia" w:ascii="黑体" w:hAnsi="黑体" w:eastAsia="黑体"/>
          <w:sz w:val="32"/>
          <w:szCs w:val="32"/>
        </w:rPr>
      </w:pPr>
    </w:p>
    <w:p w14:paraId="72BA8D45">
      <w:pPr>
        <w:ind w:firstLine="640" w:firstLineChars="200"/>
        <w:rPr>
          <w:rFonts w:hint="eastAsia" w:ascii="仿宋" w:hAnsi="仿宋" w:eastAsia="仿宋" w:cs="仿宋"/>
          <w:sz w:val="32"/>
          <w:szCs w:val="32"/>
        </w:rPr>
      </w:pPr>
      <w:r>
        <w:rPr>
          <w:rFonts w:hint="eastAsia" w:ascii="仿宋" w:hAnsi="仿宋" w:eastAsia="仿宋" w:cs="仿宋"/>
          <w:sz w:val="32"/>
          <w:szCs w:val="32"/>
        </w:rPr>
        <w:t>一、一般公共预算拨款收入：指本级财政通过当年一般公共预算拨付的资金。</w:t>
      </w:r>
    </w:p>
    <w:p w14:paraId="2B7CFECE">
      <w:pPr>
        <w:ind w:firstLine="640" w:firstLineChars="200"/>
        <w:rPr>
          <w:rFonts w:hint="eastAsia" w:ascii="仿宋" w:hAnsi="仿宋" w:eastAsia="仿宋" w:cs="仿宋"/>
          <w:sz w:val="32"/>
          <w:szCs w:val="32"/>
        </w:rPr>
      </w:pPr>
      <w:r>
        <w:rPr>
          <w:rFonts w:hint="eastAsia" w:ascii="仿宋" w:hAnsi="仿宋" w:eastAsia="仿宋" w:cs="仿宋"/>
          <w:sz w:val="32"/>
          <w:szCs w:val="32"/>
        </w:rPr>
        <w:t>二、政府性基金预算拨款收入：指本级财政通过当年政府性基金预算拨付的资金。</w:t>
      </w:r>
    </w:p>
    <w:p w14:paraId="19E1AEFC">
      <w:pPr>
        <w:ind w:firstLine="640" w:firstLineChars="200"/>
        <w:rPr>
          <w:rFonts w:hint="eastAsia" w:ascii="仿宋" w:hAnsi="仿宋" w:eastAsia="仿宋" w:cs="仿宋"/>
          <w:sz w:val="32"/>
          <w:szCs w:val="32"/>
        </w:rPr>
      </w:pPr>
      <w:r>
        <w:rPr>
          <w:rFonts w:hint="eastAsia" w:ascii="仿宋" w:hAnsi="仿宋" w:eastAsia="仿宋" w:cs="仿宋"/>
          <w:sz w:val="32"/>
          <w:szCs w:val="32"/>
        </w:rPr>
        <w:t>三、国有资本经营预算拨款收入：指本级财政通过当年国有资本经营预算拨付的资金。</w:t>
      </w:r>
    </w:p>
    <w:p w14:paraId="253786D9">
      <w:pPr>
        <w:ind w:firstLine="640" w:firstLineChars="200"/>
        <w:rPr>
          <w:rFonts w:hint="eastAsia" w:ascii="仿宋" w:hAnsi="仿宋" w:eastAsia="仿宋" w:cs="仿宋"/>
          <w:sz w:val="32"/>
          <w:szCs w:val="32"/>
        </w:rPr>
      </w:pPr>
      <w:r>
        <w:rPr>
          <w:rFonts w:hint="eastAsia" w:ascii="仿宋" w:hAnsi="仿宋" w:eastAsia="仿宋" w:cs="仿宋"/>
          <w:sz w:val="32"/>
          <w:szCs w:val="32"/>
        </w:rPr>
        <w:t>四、其他收入：指除上述收入以外的各项收入。包括银行存款利息收入。</w:t>
      </w:r>
    </w:p>
    <w:p w14:paraId="2EE06A32">
      <w:pPr>
        <w:ind w:firstLine="640" w:firstLineChars="200"/>
        <w:rPr>
          <w:rFonts w:hint="eastAsia" w:ascii="仿宋" w:hAnsi="仿宋" w:eastAsia="仿宋" w:cs="仿宋"/>
          <w:sz w:val="32"/>
          <w:szCs w:val="32"/>
        </w:rPr>
      </w:pPr>
      <w:r>
        <w:rPr>
          <w:rFonts w:hint="eastAsia" w:ascii="仿宋" w:hAnsi="仿宋" w:eastAsia="仿宋" w:cs="仿宋"/>
          <w:sz w:val="32"/>
          <w:szCs w:val="32"/>
        </w:rPr>
        <w:t>五、基本支出：指为保障机构正常运转、完成日常工作任务而发生的人员支出和公用支出等各项支出。</w:t>
      </w:r>
    </w:p>
    <w:p w14:paraId="3E01DA3E">
      <w:pPr>
        <w:ind w:firstLine="640" w:firstLineChars="200"/>
        <w:rPr>
          <w:rFonts w:hint="eastAsia" w:ascii="仿宋" w:hAnsi="仿宋" w:eastAsia="仿宋" w:cs="仿宋"/>
          <w:sz w:val="32"/>
          <w:szCs w:val="32"/>
        </w:rPr>
      </w:pPr>
      <w:r>
        <w:rPr>
          <w:rFonts w:hint="eastAsia" w:ascii="仿宋" w:hAnsi="仿宋" w:eastAsia="仿宋" w:cs="仿宋"/>
          <w:sz w:val="32"/>
          <w:szCs w:val="32"/>
        </w:rPr>
        <w:t>六、项目支出：指在基本支出之外为完成特定行政工作任务和事业发展目标所发生的各项支出。</w:t>
      </w:r>
    </w:p>
    <w:p w14:paraId="0FD705C5">
      <w:pPr>
        <w:ind w:firstLine="640" w:firstLineChars="200"/>
        <w:rPr>
          <w:rFonts w:hint="eastAsia" w:ascii="仿宋" w:hAnsi="仿宋" w:eastAsia="仿宋" w:cs="仿宋"/>
          <w:sz w:val="32"/>
          <w:szCs w:val="32"/>
        </w:rPr>
      </w:pPr>
      <w:r>
        <w:rPr>
          <w:rFonts w:hint="eastAsia" w:ascii="仿宋" w:hAnsi="仿宋" w:eastAsia="仿宋" w:cs="仿宋"/>
          <w:sz w:val="32"/>
          <w:szCs w:val="32"/>
        </w:rPr>
        <w:t>七、年初结转和结余：指以前年度尚未完成、结转到本年仍按原规定用途继续使用的资金，或项目已完成等产生的结余资金。</w:t>
      </w:r>
    </w:p>
    <w:p w14:paraId="45ECA056">
      <w:pPr>
        <w:ind w:firstLine="640" w:firstLineChars="200"/>
        <w:rPr>
          <w:rFonts w:hint="eastAsia" w:ascii="仿宋" w:hAnsi="仿宋" w:eastAsia="仿宋" w:cs="仿宋"/>
          <w:sz w:val="32"/>
          <w:szCs w:val="32"/>
        </w:rPr>
      </w:pPr>
      <w:r>
        <w:rPr>
          <w:rFonts w:hint="eastAsia" w:ascii="仿宋" w:hAnsi="仿宋" w:eastAsia="仿宋" w:cs="仿宋"/>
          <w:sz w:val="32"/>
          <w:szCs w:val="32"/>
        </w:rPr>
        <w:t>八、年末结转和结余：指事业单位按有关规定结转到下年或以后年度继续使用的资金，或项目已完成等产生的结余资金。</w:t>
      </w:r>
    </w:p>
    <w:p w14:paraId="57DA4EF3">
      <w:pPr>
        <w:ind w:firstLine="640" w:firstLineChars="200"/>
        <w:rPr>
          <w:rFonts w:hint="eastAsia" w:ascii="仿宋" w:hAnsi="仿宋" w:eastAsia="仿宋" w:cs="仿宋"/>
          <w:sz w:val="32"/>
          <w:szCs w:val="32"/>
        </w:rPr>
      </w:pPr>
      <w:r>
        <w:rPr>
          <w:rFonts w:hint="eastAsia" w:ascii="仿宋" w:hAnsi="仿宋" w:eastAsia="仿宋" w:cs="仿宋"/>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hint="eastAsia" w:ascii="仿宋" w:hAnsi="仿宋" w:eastAsia="仿宋" w:cs="仿宋"/>
          <w:sz w:val="32"/>
          <w:szCs w:val="32"/>
        </w:rPr>
      </w:pPr>
      <w:r>
        <w:rPr>
          <w:rFonts w:hint="eastAsia" w:ascii="仿宋" w:hAnsi="仿宋" w:eastAsia="仿宋" w:cs="仿宋"/>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hint="eastAsia" w:ascii="仿宋" w:hAnsi="仿宋" w:eastAsia="仿宋" w:cs="仿宋"/>
          <w:sz w:val="32"/>
          <w:szCs w:val="32"/>
        </w:rPr>
      </w:pPr>
      <w:r>
        <w:rPr>
          <w:rFonts w:hint="eastAsia" w:ascii="仿宋" w:hAnsi="仿宋" w:eastAsia="仿宋" w:cs="仿宋"/>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hint="eastAsia" w:ascii="仿宋" w:hAnsi="仿宋" w:eastAsia="仿宋" w:cs="仿宋"/>
          <w:kern w:val="0"/>
          <w:sz w:val="32"/>
          <w:szCs w:val="32"/>
        </w:rPr>
      </w:pPr>
      <w:r>
        <w:rPr>
          <w:rFonts w:hint="eastAsia" w:ascii="仿宋" w:hAnsi="仿宋" w:eastAsia="仿宋" w:cs="仿宋"/>
          <w:sz w:val="32"/>
          <w:szCs w:val="32"/>
        </w:rPr>
        <w:t>十二、项目支出绩效目标：</w:t>
      </w:r>
      <w:r>
        <w:rPr>
          <w:rFonts w:hint="eastAsia" w:ascii="仿宋" w:hAnsi="仿宋" w:eastAsia="仿宋" w:cs="仿宋"/>
          <w:kern w:val="0"/>
          <w:sz w:val="32"/>
          <w:szCs w:val="32"/>
        </w:rPr>
        <w:t>是以项目支出为对象，以项目实施所带来的产出和结果为主要内容，为促进预算单位完成特定工作任务或事业发展所制定的目标。</w:t>
      </w:r>
    </w:p>
    <w:p w14:paraId="4CFE9CC6">
      <w:pPr>
        <w:ind w:firstLine="640" w:firstLineChars="200"/>
        <w:rPr>
          <w:rFonts w:hint="eastAsia" w:ascii="仿宋" w:hAnsi="仿宋" w:eastAsia="仿宋" w:cs="仿宋"/>
          <w:sz w:val="32"/>
          <w:szCs w:val="32"/>
        </w:rPr>
      </w:pPr>
    </w:p>
    <w:p w14:paraId="757010AF">
      <w:pPr>
        <w:jc w:val="left"/>
        <w:rPr>
          <w:rFonts w:hint="eastAsia" w:ascii="仿宋" w:hAnsi="仿宋" w:eastAsia="仿宋" w:cs="仿宋"/>
          <w:sz w:val="32"/>
          <w:szCs w:val="32"/>
        </w:rPr>
      </w:pPr>
      <w:r>
        <w:rPr>
          <w:rFonts w:hint="eastAsia" w:ascii="仿宋" w:hAnsi="仿宋" w:eastAsia="仿宋" w:cs="仿宋"/>
          <w:sz w:val="32"/>
          <w:szCs w:val="32"/>
        </w:rPr>
        <w:t xml:space="preserve"> </w:t>
      </w:r>
    </w:p>
    <w:p w14:paraId="1B9DA4B3">
      <w:pPr>
        <w:numPr>
          <w:ilvl w:val="0"/>
          <w:numId w:val="5"/>
        </w:numPr>
        <w:jc w:val="center"/>
        <w:rPr>
          <w:rFonts w:hint="eastAsia" w:ascii="黑体" w:hAnsi="黑体" w:eastAsia="黑体" w:cs="黑体"/>
          <w:sz w:val="32"/>
          <w:szCs w:val="32"/>
        </w:rPr>
      </w:pPr>
      <w:r>
        <w:rPr>
          <w:rFonts w:hint="eastAsia" w:ascii="黑体" w:hAnsi="黑体" w:eastAsia="黑体" w:cs="黑体"/>
          <w:sz w:val="32"/>
          <w:szCs w:val="32"/>
        </w:rPr>
        <w:t xml:space="preserve"> 预算表格</w:t>
      </w:r>
    </w:p>
    <w:p w14:paraId="0F6E42F6">
      <w:pPr>
        <w:numPr>
          <w:ilvl w:val="0"/>
          <w:numId w:val="0"/>
        </w:numPr>
        <w:jc w:val="both"/>
        <w:rPr>
          <w:rFonts w:hint="eastAsia" w:ascii="仿宋" w:hAnsi="仿宋" w:eastAsia="仿宋" w:cs="仿宋"/>
          <w:sz w:val="32"/>
          <w:szCs w:val="32"/>
        </w:rPr>
      </w:pPr>
    </w:p>
    <w:p w14:paraId="00E3AD42">
      <w:pPr>
        <w:ind w:firstLine="640" w:firstLineChars="200"/>
        <w:rPr>
          <w:rFonts w:hint="eastAsia" w:ascii="仿宋" w:hAnsi="仿宋" w:eastAsia="仿宋" w:cs="仿宋"/>
          <w:b/>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年部门预算表套表（预算一体化系统报表查询模块中提取相应数据）</w:t>
      </w:r>
      <w:r>
        <w:rPr>
          <w:rFonts w:hint="eastAsia" w:ascii="仿宋" w:hAnsi="仿宋" w:eastAsia="仿宋" w:cs="仿宋"/>
          <w:sz w:val="32"/>
          <w:szCs w:val="32"/>
          <w:lang w:eastAsia="zh-CN"/>
        </w:rPr>
        <w:t>。</w:t>
      </w:r>
      <w:bookmarkStart w:id="0" w:name="_GoBack"/>
      <w:bookmarkEnd w:id="0"/>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0EE871B"/>
    <w:multiLevelType w:val="singleLevel"/>
    <w:tmpl w:val="70EE871B"/>
    <w:lvl w:ilvl="0" w:tentative="0">
      <w:start w:val="3"/>
      <w:numFmt w:val="chineseCounting"/>
      <w:suff w:val="space"/>
      <w:lvlText w:val="第%1部分"/>
      <w:lvlJc w:val="left"/>
      <w:rPr>
        <w:rFonts w:hint="eastAsia"/>
      </w:rPr>
    </w:lvl>
  </w:abstractNum>
  <w:abstractNum w:abstractNumId="3">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4">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50E13"/>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EC602A5"/>
    <w:rsid w:val="5FB128C2"/>
    <w:rsid w:val="60731B65"/>
    <w:rsid w:val="60D72763"/>
    <w:rsid w:val="61525EF8"/>
    <w:rsid w:val="615F5A3C"/>
    <w:rsid w:val="62B666A5"/>
    <w:rsid w:val="62E15FE9"/>
    <w:rsid w:val="65255B39"/>
    <w:rsid w:val="659C7B1A"/>
    <w:rsid w:val="65E847CC"/>
    <w:rsid w:val="67286561"/>
    <w:rsid w:val="691F508E"/>
    <w:rsid w:val="6A340295"/>
    <w:rsid w:val="6A5666B8"/>
    <w:rsid w:val="6B0A23F3"/>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36231D"/>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2554</Words>
  <Characters>2790</Characters>
  <Lines>22</Lines>
  <Paragraphs>6</Paragraphs>
  <TotalTime>0</TotalTime>
  <ScaleCrop>false</ScaleCrop>
  <LinksUpToDate>false</LinksUpToDate>
  <CharactersWithSpaces>2891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明媚</cp:lastModifiedBy>
  <dcterms:modified xsi:type="dcterms:W3CDTF">2025-04-02T02:41:44Z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eyJoZGlkIjoiYjIwOGMzODI3NDBlMDVhMzRiMTA3MDRmN2Y0ZGU4MzciLCJ1c2VySWQiOiIxMTcwNjIyMzE1In0=</vt:lpwstr>
  </property>
</Properties>
</file>