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85CF311">
      <w:pPr>
        <w:jc w:val="center"/>
        <w:rPr>
          <w:rFonts w:ascii="黑体" w:hAnsi="黑体" w:eastAsia="黑体"/>
          <w:sz w:val="52"/>
          <w:szCs w:val="52"/>
        </w:rPr>
      </w:pPr>
      <w:r>
        <w:rPr>
          <w:rFonts w:hint="eastAsia" w:ascii="黑体" w:hAnsi="黑体" w:eastAsia="黑体"/>
          <w:sz w:val="52"/>
          <w:szCs w:val="52"/>
        </w:rPr>
        <w:t>永吉县教育局基建管理中心</w:t>
      </w:r>
    </w:p>
    <w:p w14:paraId="0050A5F4">
      <w:pPr>
        <w:jc w:val="center"/>
        <w:rPr>
          <w:rFonts w:ascii="黑体" w:hAnsi="黑体" w:eastAsia="黑体"/>
          <w:sz w:val="52"/>
          <w:szCs w:val="52"/>
        </w:rPr>
      </w:pPr>
      <w:r>
        <w:rPr>
          <w:rFonts w:hint="eastAsia" w:ascii="黑体" w:hAnsi="黑体" w:eastAsia="黑体"/>
          <w:sz w:val="52"/>
          <w:szCs w:val="52"/>
        </w:rPr>
        <w:t>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highlight w:val="none"/>
        </w:rPr>
      </w:pPr>
    </w:p>
    <w:p w14:paraId="6EA5914F">
      <w:pPr>
        <w:jc w:val="center"/>
        <w:rPr>
          <w:rFonts w:ascii="黑体" w:hAnsi="黑体" w:eastAsia="黑体"/>
          <w:color w:val="000000" w:themeColor="text1"/>
          <w:sz w:val="44"/>
          <w:szCs w:val="44"/>
          <w:highlight w:val="none"/>
        </w:rPr>
      </w:pPr>
      <w:r>
        <w:rPr>
          <w:rFonts w:hint="eastAsia" w:ascii="黑体" w:hAnsi="黑体" w:eastAsia="黑体"/>
          <w:color w:val="000000" w:themeColor="text1"/>
          <w:sz w:val="44"/>
          <w:szCs w:val="44"/>
          <w:highlight w:val="none"/>
        </w:rPr>
        <w:t>二〇二五年一月三日</w:t>
      </w:r>
    </w:p>
    <w:p w14:paraId="2F1615F9">
      <w:pPr>
        <w:jc w:val="center"/>
        <w:rPr>
          <w:rFonts w:ascii="黑体" w:hAnsi="黑体" w:eastAsia="黑体"/>
          <w:color w:val="000000" w:themeColor="text1"/>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74DE8B0E">
      <w:pPr>
        <w:jc w:val="center"/>
        <w:rPr>
          <w:rFonts w:ascii="黑体" w:hAnsi="黑体" w:eastAsia="黑体"/>
          <w:sz w:val="44"/>
          <w:szCs w:val="44"/>
        </w:rPr>
      </w:pPr>
      <w:r>
        <w:rPr>
          <w:rFonts w:hint="eastAsia" w:ascii="黑体" w:hAnsi="黑体" w:eastAsia="黑体"/>
          <w:sz w:val="44"/>
          <w:szCs w:val="44"/>
        </w:rPr>
        <w:t>永吉县教育局基建管理中心</w:t>
      </w:r>
    </w:p>
    <w:p w14:paraId="707AEF2F">
      <w:pPr>
        <w:jc w:val="center"/>
        <w:rPr>
          <w:rFonts w:ascii="黑体" w:hAnsi="黑体" w:eastAsia="黑体"/>
          <w:sz w:val="44"/>
          <w:szCs w:val="44"/>
        </w:rPr>
      </w:pPr>
      <w:r>
        <w:rPr>
          <w:rFonts w:hint="eastAsia" w:ascii="黑体" w:hAnsi="黑体" w:eastAsia="黑体"/>
          <w:sz w:val="44"/>
          <w:szCs w:val="44"/>
        </w:rPr>
        <w:t>2025年预算</w:t>
      </w:r>
    </w:p>
    <w:p w14:paraId="63B0757E">
      <w:pPr>
        <w:jc w:val="center"/>
        <w:rPr>
          <w:rFonts w:ascii="黑体" w:hAnsi="黑体" w:eastAsia="黑体"/>
          <w:sz w:val="44"/>
          <w:szCs w:val="44"/>
        </w:rPr>
      </w:pP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549DAA5E">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名称：永吉县教育局基建管理中心</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：事业单位</w:t>
      </w:r>
    </w:p>
    <w:p w14:paraId="3BEF0A9A">
      <w:pPr>
        <w:pStyle w:val="10"/>
        <w:widowControl/>
        <w:spacing w:line="620" w:lineRule="exact"/>
        <w:ind w:firstLine="627" w:firstLineChars="196"/>
        <w:contextualSpacing/>
        <w:rPr>
          <w:rFonts w:ascii="仿宋_GB2312" w:eastAsia="仿宋_GB2312"/>
          <w:sz w:val="32"/>
          <w:szCs w:val="32"/>
        </w:rPr>
      </w:pPr>
      <w:r>
        <w:rPr>
          <w:rFonts w:hint="eastAsia" w:ascii="仿宋" w:hAnsi="仿宋" w:eastAsia="仿宋"/>
          <w:bCs/>
          <w:kern w:val="0"/>
          <w:sz w:val="32"/>
          <w:szCs w:val="32"/>
        </w:rPr>
        <w:t>主要职能：</w:t>
      </w:r>
      <w:r>
        <w:rPr>
          <w:rFonts w:hint="eastAsia" w:ascii="仿宋_GB2312" w:eastAsia="仿宋_GB2312"/>
          <w:sz w:val="32"/>
          <w:szCs w:val="32"/>
        </w:rPr>
        <w:t xml:space="preserve"> 管理全县各级各类学校校园校舍建设、维修；指导全县学校基建管理、后勤服务、技术装备、公平竞争和市场监督工作；负责学校功能室管理、实验教学及设施设备采购；负责全县中小学学生综合劳动实践教育；负责全县中小学标准化食堂、标准化宿舍、节能减排和绿色校园的创建工作；负责监督、指导教育系统校园安全管理和安全教育工作；负责校车、通勤车辆、校园治安保卫、校园消防、平安校园创建、综合治理及周边环境整治等综合监管工作。负责饮食饮水安全、民办幼儿园安全、国家安全以及网络安全工作。</w:t>
      </w:r>
    </w:p>
    <w:p w14:paraId="0492C650">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_GB2312" w:eastAsia="仿宋_GB2312"/>
          <w:sz w:val="32"/>
          <w:szCs w:val="32"/>
        </w:rPr>
        <w:t>管理全县各级各类学校基建、装备、后勤管理及安全</w:t>
      </w:r>
      <w:r>
        <w:rPr>
          <w:rFonts w:ascii="仿宋" w:hAnsi="仿宋" w:eastAsia="仿宋"/>
          <w:kern w:val="0"/>
          <w:sz w:val="32"/>
          <w:szCs w:val="32"/>
        </w:rPr>
        <w:t>等各方面的工作</w:t>
      </w:r>
    </w:p>
    <w:p w14:paraId="6D752CA2">
      <w:pPr>
        <w:pStyle w:val="10"/>
        <w:widowControl/>
        <w:spacing w:line="620" w:lineRule="exact"/>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ascii="仿宋" w:hAnsi="仿宋" w:eastAsia="仿宋"/>
          <w:kern w:val="0"/>
          <w:szCs w:val="32"/>
        </w:rPr>
      </w:pPr>
      <w:r>
        <w:rPr>
          <w:rFonts w:hint="eastAsia" w:ascii="仿宋" w:hAnsi="仿宋" w:eastAsia="仿宋"/>
          <w:kern w:val="0"/>
          <w:szCs w:val="32"/>
        </w:rPr>
        <w:t>机构设置包括：</w:t>
      </w:r>
    </w:p>
    <w:p w14:paraId="57CB687A">
      <w:pPr>
        <w:pStyle w:val="12"/>
        <w:ind w:firstLine="627" w:firstLineChars="196"/>
        <w:rPr>
          <w:rFonts w:ascii="仿宋" w:hAnsi="仿宋" w:eastAsia="仿宋"/>
          <w:kern w:val="0"/>
          <w:szCs w:val="32"/>
        </w:rPr>
      </w:pPr>
      <w:r>
        <w:rPr>
          <w:rFonts w:hint="eastAsia" w:ascii="仿宋" w:hAnsi="仿宋" w:eastAsia="仿宋"/>
          <w:kern w:val="0"/>
          <w:szCs w:val="32"/>
        </w:rPr>
        <w:t>人员情况：在职人员4人，编制数6人，领导职数1个。</w:t>
      </w:r>
    </w:p>
    <w:p w14:paraId="40233EB5">
      <w:pPr>
        <w:jc w:val="center"/>
        <w:rPr>
          <w:rFonts w:ascii="黑体" w:hAnsi="黑体" w:eastAsia="黑体"/>
          <w:sz w:val="32"/>
          <w:szCs w:val="32"/>
        </w:rPr>
      </w:pPr>
    </w:p>
    <w:p w14:paraId="2329799A">
      <w:pPr>
        <w:jc w:val="center"/>
        <w:rPr>
          <w:rFonts w:ascii="黑体" w:hAnsi="黑体" w:eastAsia="黑体"/>
          <w:sz w:val="32"/>
          <w:szCs w:val="32"/>
        </w:rPr>
      </w:pPr>
    </w:p>
    <w:p w14:paraId="092AC63E">
      <w:pPr>
        <w:jc w:val="center"/>
        <w:rPr>
          <w:rFonts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ascii="仿宋" w:hAnsi="仿宋" w:eastAsia="仿宋"/>
          <w:color w:val="FF0000"/>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56.82万元，比 2024年预算数 23.28万元增33.54 万元，主要原因：增加工作人员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 56.82万元，其中：一般公共预算收入56.82 万元，占100%；政府性基金收入 0 万元，占0%。</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2025年支出预算56.82万元，其中：基本支出56.82万元，占100%；项目支出 0 万元，占0%。</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2025年财政拨款收支总预算56.82万元，其中：本年收入 56.82 万元。本年支出56.82万元，支出包括：</w:t>
      </w:r>
      <w:r>
        <w:rPr>
          <w:rFonts w:hint="eastAsia" w:ascii="仿宋" w:hAnsi="仿宋" w:eastAsia="仿宋"/>
          <w:sz w:val="32"/>
          <w:szCs w:val="32"/>
          <w:lang w:val="en-US" w:eastAsia="zh-CN"/>
        </w:rPr>
        <w:t>教育</w:t>
      </w:r>
      <w:r>
        <w:rPr>
          <w:rFonts w:hint="eastAsia" w:ascii="仿宋" w:hAnsi="仿宋" w:eastAsia="仿宋"/>
          <w:sz w:val="32"/>
          <w:szCs w:val="32"/>
        </w:rPr>
        <w:t>支出46.78万元，社会保障和就业支出5.69万元，住房保障支出4.35万元。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2025年一般公共预算当年拨款56.82万元，其中：基本支出56.82万元，占100%；项目支出0万元，占0%。基本支出中，人员经费49.82万元，占87.68%；公用经费7.00万元，占12.32%。</w:t>
      </w:r>
    </w:p>
    <w:p w14:paraId="52C589F7">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46.78</w:t>
      </w:r>
      <w:r>
        <w:rPr>
          <w:rFonts w:hint="eastAsia" w:ascii="仿宋" w:hAnsi="仿宋" w:eastAsia="仿宋"/>
          <w:sz w:val="32"/>
          <w:szCs w:val="32"/>
        </w:rPr>
        <w:t>万元，占</w:t>
      </w:r>
      <w:r>
        <w:rPr>
          <w:rFonts w:hint="eastAsia" w:ascii="仿宋" w:hAnsi="仿宋" w:eastAsia="仿宋"/>
          <w:sz w:val="32"/>
          <w:szCs w:val="32"/>
          <w:lang w:val="en-US" w:eastAsia="zh-CN"/>
        </w:rPr>
        <w:t>82.33</w:t>
      </w:r>
      <w:r>
        <w:rPr>
          <w:rFonts w:hint="eastAsia" w:ascii="仿宋" w:hAnsi="仿宋" w:eastAsia="仿宋"/>
          <w:sz w:val="32"/>
          <w:szCs w:val="32"/>
        </w:rPr>
        <w:t>%，主要用于：</w:t>
      </w:r>
      <w:r>
        <w:rPr>
          <w:rFonts w:hint="eastAsia" w:ascii="仿宋" w:hAnsi="仿宋" w:eastAsia="仿宋"/>
          <w:sz w:val="32"/>
          <w:szCs w:val="32"/>
          <w:lang w:val="en-US" w:eastAsia="zh-CN"/>
        </w:rPr>
        <w:t>工资福利支出与公用经费</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 5.69 万元，占11.42%，主要用于：社会保险。</w:t>
      </w:r>
    </w:p>
    <w:p w14:paraId="55FEE9D0">
      <w:pPr>
        <w:ind w:firstLine="640" w:firstLineChars="200"/>
        <w:rPr>
          <w:rFonts w:ascii="仿宋" w:hAnsi="仿宋" w:eastAsia="仿宋"/>
          <w:sz w:val="32"/>
          <w:szCs w:val="32"/>
        </w:rPr>
      </w:pPr>
      <w:r>
        <w:rPr>
          <w:rFonts w:hint="eastAsia" w:ascii="仿宋" w:hAnsi="仿宋" w:eastAsia="仿宋"/>
          <w:sz w:val="32"/>
          <w:szCs w:val="32"/>
        </w:rPr>
        <w:t>住房保障（类）支出4.35 万元，占8.73%，主要用于：住房公积金。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 56.82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49.82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公用经费7.00万元，主要包括：办公费、印刷费、水费、电费、邮电费、取暖费、差旅费、会议费、公务接待费、工会经费、公务用车运行维护费等。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2025年“三公”经费预算数0 万元，比2024年预算减少 0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2024年预算数相同。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 0 万元，比 2024年预算数减少 0 万元，主要原因是无。</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 0 万元，比 2024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 0 万元。其中，公务用车运行维护费 0 万元，比 2024年减少 0 万元，主要原因是无公车，公务用车购置 0 万元，比2024年减少 0 万元，主要原因是无公车购置。</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color w:val="FF0000"/>
          <w:sz w:val="32"/>
          <w:szCs w:val="32"/>
        </w:rPr>
      </w:pPr>
      <w:r>
        <w:rPr>
          <w:rFonts w:hint="eastAsia" w:ascii="仿宋" w:hAnsi="仿宋" w:eastAsia="仿宋"/>
          <w:sz w:val="32"/>
          <w:szCs w:val="32"/>
        </w:rPr>
        <w:t>2025年本单位机关运行经费财政拨款预算 7.00 万元，比 2024年预算增加2.74万元，增长64.32%，主要原因是增加工作人员。</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2025年政府采购预算总额0万元，其中：政府采购办公设备和其他设备预算0万元，政府采购工程预算 0 万元，政府采购服务预算 0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截至2025年1月，部门本级和所属各预算单位共有车辆0辆，其中，领导干部用车 0 辆、一般公务用车 0 辆,一般执法执勤用车 0 辆、特种专业技术用车 0 辆、其他用车 0 辆，价值200万元以上大型设备 0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 0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 0 个项目支出的绩效目标和指标向社会公开，涉及金额 0万元。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hint="eastAsia" w:ascii="黑体" w:hAnsi="黑体" w:eastAsia="黑体"/>
          <w:sz w:val="32"/>
          <w:szCs w:val="32"/>
        </w:rPr>
      </w:pPr>
      <w:bookmarkStart w:id="0" w:name="_GoBack"/>
      <w:r>
        <w:rPr>
          <w:rFonts w:hint="eastAsia" w:ascii="黑体" w:hAnsi="黑体" w:eastAsia="黑体"/>
          <w:sz w:val="32"/>
          <w:szCs w:val="32"/>
        </w:rPr>
        <w:t>第四部分  预算表格</w:t>
      </w:r>
    </w:p>
    <w:bookmarkEnd w:id="0"/>
    <w:p w14:paraId="0252C055">
      <w:pPr>
        <w:ind w:firstLine="640" w:firstLineChars="200"/>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4951"/>
    <w:rsid w:val="00005AFD"/>
    <w:rsid w:val="00010A01"/>
    <w:rsid w:val="00021D06"/>
    <w:rsid w:val="0005667C"/>
    <w:rsid w:val="00065C15"/>
    <w:rsid w:val="00071665"/>
    <w:rsid w:val="00072FC1"/>
    <w:rsid w:val="000739D6"/>
    <w:rsid w:val="000F2EE4"/>
    <w:rsid w:val="00124BCE"/>
    <w:rsid w:val="001445EC"/>
    <w:rsid w:val="00170416"/>
    <w:rsid w:val="00197A4E"/>
    <w:rsid w:val="001A4D62"/>
    <w:rsid w:val="001E24AD"/>
    <w:rsid w:val="001F239D"/>
    <w:rsid w:val="00242E9B"/>
    <w:rsid w:val="00251CE0"/>
    <w:rsid w:val="00251F84"/>
    <w:rsid w:val="002E0B3B"/>
    <w:rsid w:val="002F1115"/>
    <w:rsid w:val="002F3222"/>
    <w:rsid w:val="003072CF"/>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C3253"/>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4414D"/>
    <w:rsid w:val="00B62C43"/>
    <w:rsid w:val="00B74A8E"/>
    <w:rsid w:val="00C37526"/>
    <w:rsid w:val="00C61D37"/>
    <w:rsid w:val="00C9359A"/>
    <w:rsid w:val="00CB2087"/>
    <w:rsid w:val="00CC2C0E"/>
    <w:rsid w:val="00CE6FE2"/>
    <w:rsid w:val="00CF7FF2"/>
    <w:rsid w:val="00D04F15"/>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1A7390C"/>
    <w:rsid w:val="344D4C9B"/>
    <w:rsid w:val="36273D08"/>
    <w:rsid w:val="368F70D3"/>
    <w:rsid w:val="37361A0B"/>
    <w:rsid w:val="38253B59"/>
    <w:rsid w:val="385B501F"/>
    <w:rsid w:val="38DE30B8"/>
    <w:rsid w:val="39284901"/>
    <w:rsid w:val="39A17B75"/>
    <w:rsid w:val="39AB5825"/>
    <w:rsid w:val="3A482539"/>
    <w:rsid w:val="3A915046"/>
    <w:rsid w:val="3C4C15D1"/>
    <w:rsid w:val="3CE440CF"/>
    <w:rsid w:val="3CEA5A8A"/>
    <w:rsid w:val="3D897F97"/>
    <w:rsid w:val="3DA7578C"/>
    <w:rsid w:val="3F597259"/>
    <w:rsid w:val="3F6B774D"/>
    <w:rsid w:val="40095632"/>
    <w:rsid w:val="430260DD"/>
    <w:rsid w:val="442476FC"/>
    <w:rsid w:val="46345885"/>
    <w:rsid w:val="4642745D"/>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756126"/>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2715</Words>
  <Characters>2949</Characters>
  <Lines>22</Lines>
  <Paragraphs>6</Paragraphs>
  <TotalTime>2</TotalTime>
  <ScaleCrop>false</ScaleCrop>
  <LinksUpToDate>false</LinksUpToDate>
  <CharactersWithSpaces>3080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2025-04-09T05:53:23Z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