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2BC997">
      <w:pPr>
        <w:jc w:val="center"/>
        <w:rPr>
          <w:rFonts w:ascii="黑体" w:hAnsi="黑体" w:eastAsia="黑体"/>
          <w:sz w:val="44"/>
          <w:szCs w:val="44"/>
        </w:rPr>
      </w:pPr>
    </w:p>
    <w:p w14:paraId="6723E9C8">
      <w:pPr>
        <w:jc w:val="center"/>
        <w:rPr>
          <w:rFonts w:ascii="黑体" w:hAnsi="黑体" w:eastAsia="黑体"/>
          <w:sz w:val="44"/>
          <w:szCs w:val="44"/>
        </w:rPr>
      </w:pPr>
    </w:p>
    <w:p w14:paraId="47304BA1">
      <w:pPr>
        <w:jc w:val="center"/>
        <w:rPr>
          <w:rFonts w:ascii="黑体" w:hAnsi="黑体" w:eastAsia="黑体"/>
          <w:sz w:val="44"/>
          <w:szCs w:val="44"/>
        </w:rPr>
      </w:pPr>
    </w:p>
    <w:p w14:paraId="7B2CBE99">
      <w:pPr>
        <w:jc w:val="center"/>
        <w:rPr>
          <w:rFonts w:ascii="黑体" w:hAnsi="黑体" w:eastAsia="黑体"/>
          <w:sz w:val="44"/>
          <w:szCs w:val="44"/>
        </w:rPr>
      </w:pPr>
    </w:p>
    <w:p w14:paraId="79E216A8">
      <w:pPr>
        <w:jc w:val="center"/>
        <w:rPr>
          <w:rFonts w:ascii="黑体" w:hAnsi="黑体" w:eastAsia="黑体"/>
          <w:sz w:val="44"/>
          <w:szCs w:val="44"/>
        </w:rPr>
      </w:pPr>
    </w:p>
    <w:p w14:paraId="0DE24117">
      <w:pPr>
        <w:jc w:val="center"/>
        <w:rPr>
          <w:rFonts w:ascii="黑体" w:hAnsi="黑体" w:eastAsia="黑体"/>
          <w:sz w:val="52"/>
          <w:szCs w:val="52"/>
        </w:rPr>
      </w:pPr>
      <w:r>
        <w:rPr>
          <w:rFonts w:hint="eastAsia" w:ascii="黑体" w:hAnsi="黑体" w:eastAsia="黑体"/>
          <w:sz w:val="52"/>
          <w:szCs w:val="52"/>
          <w:lang w:val="en-US" w:eastAsia="zh-CN"/>
        </w:rPr>
        <w:t>永吉县岔路河镇中心小学</w:t>
      </w: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07E9E023">
      <w:pPr>
        <w:jc w:val="center"/>
        <w:rPr>
          <w:rFonts w:ascii="黑体" w:hAnsi="黑体" w:eastAsia="黑体"/>
          <w:sz w:val="44"/>
          <w:szCs w:val="44"/>
        </w:rPr>
      </w:pPr>
    </w:p>
    <w:p w14:paraId="3F3B956C">
      <w:pPr>
        <w:jc w:val="center"/>
        <w:rPr>
          <w:rFonts w:ascii="黑体" w:hAnsi="黑体" w:eastAsia="黑体"/>
          <w:sz w:val="44"/>
          <w:szCs w:val="44"/>
        </w:rPr>
      </w:pPr>
    </w:p>
    <w:p w14:paraId="5576B71C">
      <w:pPr>
        <w:jc w:val="center"/>
        <w:rPr>
          <w:rFonts w:ascii="黑体" w:hAnsi="黑体" w:eastAsia="黑体"/>
          <w:sz w:val="44"/>
          <w:szCs w:val="44"/>
        </w:rPr>
      </w:pPr>
    </w:p>
    <w:p w14:paraId="0F122C82">
      <w:pPr>
        <w:jc w:val="center"/>
        <w:rPr>
          <w:rFonts w:ascii="黑体" w:hAnsi="黑体" w:eastAsia="黑体"/>
          <w:sz w:val="44"/>
          <w:szCs w:val="44"/>
        </w:rPr>
      </w:pPr>
    </w:p>
    <w:p w14:paraId="16AE604C">
      <w:pPr>
        <w:jc w:val="center"/>
        <w:rPr>
          <w:rFonts w:ascii="黑体" w:hAnsi="黑体" w:eastAsia="黑体"/>
          <w:sz w:val="44"/>
          <w:szCs w:val="44"/>
        </w:rPr>
      </w:pPr>
    </w:p>
    <w:p w14:paraId="4562982B">
      <w:pPr>
        <w:jc w:val="center"/>
        <w:rPr>
          <w:rFonts w:ascii="黑体" w:hAnsi="黑体" w:eastAsia="黑体"/>
          <w:sz w:val="44"/>
          <w:szCs w:val="44"/>
        </w:rPr>
      </w:pPr>
    </w:p>
    <w:p w14:paraId="59EA9AA4">
      <w:pPr>
        <w:jc w:val="center"/>
        <w:rPr>
          <w:rFonts w:ascii="黑体" w:hAnsi="黑体" w:eastAsia="黑体"/>
          <w:sz w:val="44"/>
          <w:szCs w:val="44"/>
        </w:rPr>
      </w:pPr>
    </w:p>
    <w:p w14:paraId="32D6BF08">
      <w:pPr>
        <w:jc w:val="center"/>
        <w:rPr>
          <w:rFonts w:ascii="黑体" w:hAnsi="黑体" w:eastAsia="黑体"/>
          <w:sz w:val="44"/>
          <w:szCs w:val="44"/>
        </w:rPr>
      </w:pPr>
    </w:p>
    <w:p w14:paraId="69998287">
      <w:pPr>
        <w:jc w:val="center"/>
        <w:rPr>
          <w:rFonts w:ascii="黑体" w:hAnsi="黑体" w:eastAsia="黑体"/>
          <w:sz w:val="44"/>
          <w:szCs w:val="44"/>
        </w:rPr>
      </w:pPr>
    </w:p>
    <w:p w14:paraId="7A9EF653">
      <w:pPr>
        <w:jc w:val="center"/>
        <w:rPr>
          <w:rFonts w:ascii="黑体" w:hAnsi="黑体" w:eastAsia="黑体"/>
          <w:sz w:val="44"/>
          <w:szCs w:val="44"/>
        </w:rPr>
      </w:pPr>
    </w:p>
    <w:p w14:paraId="7E12B3AD">
      <w:pPr>
        <w:jc w:val="center"/>
        <w:rPr>
          <w:rFonts w:hint="eastAsia" w:ascii="黑体" w:hAnsi="黑体" w:eastAsia="黑体"/>
          <w:sz w:val="52"/>
          <w:szCs w:val="52"/>
        </w:rPr>
      </w:pPr>
      <w:r>
        <w:rPr>
          <w:rFonts w:hint="eastAsia" w:ascii="黑体" w:hAnsi="黑体" w:eastAsia="黑体"/>
          <w:sz w:val="52"/>
          <w:szCs w:val="52"/>
        </w:rPr>
        <w:t>二〇二</w:t>
      </w:r>
      <w:r>
        <w:rPr>
          <w:rFonts w:hint="eastAsia" w:ascii="黑体" w:hAnsi="黑体" w:eastAsia="黑体"/>
          <w:sz w:val="52"/>
          <w:szCs w:val="52"/>
          <w:lang w:eastAsia="zh-CN"/>
        </w:rPr>
        <w:t>五</w:t>
      </w:r>
      <w:r>
        <w:rPr>
          <w:rFonts w:hint="eastAsia" w:ascii="黑体" w:hAnsi="黑体" w:eastAsia="黑体"/>
          <w:sz w:val="52"/>
          <w:szCs w:val="52"/>
        </w:rPr>
        <w:t>年一月</w:t>
      </w:r>
      <w:r>
        <w:rPr>
          <w:rFonts w:hint="eastAsia" w:ascii="黑体" w:hAnsi="黑体" w:eastAsia="黑体"/>
          <w:sz w:val="52"/>
          <w:szCs w:val="52"/>
          <w:lang w:eastAsia="zh-CN"/>
        </w:rPr>
        <w:t>三</w:t>
      </w:r>
      <w:r>
        <w:rPr>
          <w:rFonts w:hint="eastAsia" w:ascii="黑体" w:hAnsi="黑体" w:eastAsia="黑体"/>
          <w:sz w:val="52"/>
          <w:szCs w:val="52"/>
        </w:rPr>
        <w:t>日</w:t>
      </w:r>
    </w:p>
    <w:p w14:paraId="567D8A3D">
      <w:pPr>
        <w:jc w:val="center"/>
        <w:rPr>
          <w:rFonts w:hint="eastAsia" w:ascii="黑体" w:hAnsi="黑体" w:eastAsia="黑体"/>
          <w:sz w:val="52"/>
          <w:szCs w:val="52"/>
        </w:rPr>
      </w:pPr>
    </w:p>
    <w:p w14:paraId="4F7CA3BF">
      <w:pPr>
        <w:jc w:val="center"/>
        <w:rPr>
          <w:rFonts w:ascii="黑体" w:hAnsi="黑体" w:eastAsia="黑体"/>
          <w:sz w:val="44"/>
          <w:szCs w:val="44"/>
        </w:rPr>
      </w:pPr>
    </w:p>
    <w:p w14:paraId="60CFC744">
      <w:pPr>
        <w:jc w:val="center"/>
        <w:rPr>
          <w:rFonts w:ascii="黑体" w:hAnsi="黑体" w:eastAsia="黑体"/>
          <w:sz w:val="44"/>
          <w:szCs w:val="44"/>
        </w:rPr>
      </w:pPr>
    </w:p>
    <w:p w14:paraId="783B140A">
      <w:pPr>
        <w:jc w:val="center"/>
        <w:rPr>
          <w:rFonts w:ascii="黑体" w:hAnsi="黑体" w:eastAsia="黑体"/>
          <w:sz w:val="44"/>
          <w:szCs w:val="44"/>
        </w:rPr>
      </w:pPr>
    </w:p>
    <w:p w14:paraId="366DE1A7">
      <w:pPr>
        <w:jc w:val="center"/>
        <w:rPr>
          <w:rFonts w:ascii="黑体" w:hAnsi="黑体" w:eastAsia="黑体"/>
          <w:sz w:val="44"/>
          <w:szCs w:val="44"/>
        </w:rPr>
      </w:pPr>
    </w:p>
    <w:p w14:paraId="0FC8DE39">
      <w:pPr>
        <w:jc w:val="center"/>
        <w:rPr>
          <w:rFonts w:ascii="黑体" w:hAnsi="黑体" w:eastAsia="黑体"/>
          <w:sz w:val="44"/>
          <w:szCs w:val="44"/>
        </w:rPr>
      </w:pPr>
    </w:p>
    <w:p w14:paraId="67CDDD52">
      <w:pPr>
        <w:jc w:val="center"/>
        <w:rPr>
          <w:rFonts w:ascii="黑体" w:hAnsi="黑体" w:eastAsia="黑体"/>
          <w:sz w:val="44"/>
          <w:szCs w:val="44"/>
        </w:rPr>
      </w:pPr>
      <w:r>
        <w:rPr>
          <w:rFonts w:hint="eastAsia" w:ascii="黑体" w:hAnsi="黑体" w:eastAsia="黑体"/>
          <w:sz w:val="44"/>
          <w:szCs w:val="44"/>
          <w:lang w:val="en-US" w:eastAsia="zh-CN"/>
        </w:rPr>
        <w:t>永吉县岔路河镇中心小学</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0204DFE2">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7B8409A1">
      <w:pPr>
        <w:rPr>
          <w:rFonts w:ascii="仿宋" w:hAnsi="仿宋" w:eastAsia="仿宋"/>
          <w:sz w:val="32"/>
          <w:szCs w:val="32"/>
        </w:rPr>
      </w:pPr>
      <w:r>
        <w:rPr>
          <w:rFonts w:hint="eastAsia" w:ascii="仿宋" w:hAnsi="仿宋" w:eastAsia="仿宋"/>
          <w:sz w:val="32"/>
          <w:szCs w:val="32"/>
        </w:rPr>
        <w:t>第一部分  部门概况</w:t>
      </w:r>
    </w:p>
    <w:p w14:paraId="2F06CB4A">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1F53973B">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0A4A1EA9">
      <w:pPr>
        <w:rPr>
          <w:rFonts w:ascii="仿宋" w:hAnsi="仿宋" w:eastAsia="仿宋"/>
          <w:sz w:val="32"/>
          <w:szCs w:val="32"/>
        </w:rPr>
      </w:pPr>
      <w:r>
        <w:rPr>
          <w:rFonts w:hint="eastAsia" w:ascii="仿宋" w:hAnsi="仿宋" w:eastAsia="仿宋"/>
          <w:sz w:val="32"/>
          <w:szCs w:val="32"/>
        </w:rPr>
        <w:t>第二部分  情况说明</w:t>
      </w:r>
    </w:p>
    <w:p w14:paraId="6BB7523B">
      <w:pPr>
        <w:rPr>
          <w:rFonts w:ascii="仿宋" w:hAnsi="仿宋" w:eastAsia="仿宋"/>
          <w:sz w:val="32"/>
          <w:szCs w:val="32"/>
        </w:rPr>
      </w:pPr>
      <w:r>
        <w:rPr>
          <w:rFonts w:hint="eastAsia" w:ascii="仿宋" w:hAnsi="仿宋" w:eastAsia="仿宋"/>
          <w:sz w:val="32"/>
          <w:szCs w:val="32"/>
        </w:rPr>
        <w:t xml:space="preserve">第三部分  名词解释 </w:t>
      </w:r>
    </w:p>
    <w:p w14:paraId="50C423E1">
      <w:pPr>
        <w:rPr>
          <w:rFonts w:ascii="仿宋" w:hAnsi="仿宋" w:eastAsia="仿宋"/>
          <w:sz w:val="32"/>
          <w:szCs w:val="32"/>
        </w:rPr>
      </w:pPr>
      <w:r>
        <w:rPr>
          <w:rFonts w:hint="eastAsia" w:ascii="仿宋" w:hAnsi="仿宋" w:eastAsia="仿宋"/>
          <w:sz w:val="32"/>
          <w:szCs w:val="32"/>
        </w:rPr>
        <w:t>第四部分  预算表格</w:t>
      </w:r>
    </w:p>
    <w:p w14:paraId="1A6B3917">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6CCC5AD2">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0AC50304">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45F1CBB">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67350538">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7D076F0C">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630F46A6">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D8800D7">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28AEE814">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5AC105E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1B370BE1">
      <w:pPr>
        <w:rPr>
          <w:rFonts w:ascii="仿宋" w:hAnsi="仿宋" w:eastAsia="仿宋"/>
          <w:sz w:val="32"/>
          <w:szCs w:val="32"/>
        </w:rPr>
      </w:pPr>
    </w:p>
    <w:p w14:paraId="210BD497">
      <w:pPr>
        <w:rPr>
          <w:rFonts w:ascii="仿宋" w:hAnsi="仿宋" w:eastAsia="仿宋"/>
          <w:sz w:val="32"/>
          <w:szCs w:val="32"/>
        </w:rPr>
      </w:pPr>
    </w:p>
    <w:p w14:paraId="0EC69D84">
      <w:pPr>
        <w:rPr>
          <w:rFonts w:ascii="仿宋" w:hAnsi="仿宋" w:eastAsia="仿宋"/>
          <w:sz w:val="32"/>
          <w:szCs w:val="32"/>
        </w:rPr>
      </w:pPr>
    </w:p>
    <w:p w14:paraId="32F390B3">
      <w:pPr>
        <w:jc w:val="center"/>
        <w:rPr>
          <w:rFonts w:ascii="黑体" w:hAnsi="黑体" w:eastAsia="黑体"/>
          <w:sz w:val="32"/>
          <w:szCs w:val="32"/>
        </w:rPr>
      </w:pPr>
      <w:r>
        <w:rPr>
          <w:rFonts w:hint="eastAsia" w:ascii="黑体" w:hAnsi="黑体" w:eastAsia="黑体"/>
          <w:sz w:val="32"/>
          <w:szCs w:val="32"/>
        </w:rPr>
        <w:t>第一部分    部门（单位）概况</w:t>
      </w:r>
    </w:p>
    <w:p w14:paraId="41B1F469">
      <w:pPr>
        <w:jc w:val="left"/>
        <w:rPr>
          <w:rFonts w:ascii="仿宋" w:hAnsi="仿宋" w:eastAsia="仿宋"/>
          <w:sz w:val="32"/>
          <w:szCs w:val="32"/>
        </w:rPr>
      </w:pPr>
      <w:r>
        <w:rPr>
          <w:rFonts w:hint="eastAsia" w:ascii="仿宋" w:hAnsi="仿宋" w:eastAsia="仿宋"/>
          <w:sz w:val="32"/>
          <w:szCs w:val="32"/>
        </w:rPr>
        <w:t xml:space="preserve">  </w:t>
      </w:r>
    </w:p>
    <w:p w14:paraId="05862038">
      <w:pPr>
        <w:jc w:val="left"/>
        <w:rPr>
          <w:rFonts w:ascii="仿宋" w:hAnsi="仿宋" w:eastAsia="仿宋"/>
          <w:sz w:val="32"/>
          <w:szCs w:val="32"/>
        </w:rPr>
      </w:pPr>
      <w:r>
        <w:rPr>
          <w:rFonts w:hint="eastAsia" w:ascii="仿宋" w:hAnsi="仿宋" w:eastAsia="仿宋"/>
          <w:sz w:val="32"/>
          <w:szCs w:val="32"/>
        </w:rPr>
        <w:t xml:space="preserve"> 一、主要职能</w:t>
      </w:r>
    </w:p>
    <w:p w14:paraId="5EF66501">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sz w:val="32"/>
          <w:szCs w:val="32"/>
        </w:rPr>
        <w:t>单位</w:t>
      </w:r>
      <w:r>
        <w:rPr>
          <w:rFonts w:hint="eastAsia" w:ascii="仿宋" w:hAnsi="仿宋" w:eastAsia="仿宋"/>
          <w:bCs/>
          <w:kern w:val="0"/>
          <w:sz w:val="32"/>
          <w:szCs w:val="32"/>
        </w:rPr>
        <w:t>名称：永吉县岔路河镇中心小学</w:t>
      </w:r>
    </w:p>
    <w:p w14:paraId="06B45D54">
      <w:pPr>
        <w:pStyle w:val="10"/>
        <w:widowControl/>
        <w:spacing w:line="620" w:lineRule="exact"/>
        <w:ind w:firstLine="627" w:firstLineChars="196"/>
        <w:contextualSpacing/>
        <w:rPr>
          <w:rFonts w:hint="eastAsia" w:ascii="仿宋" w:hAnsi="仿宋" w:eastAsia="仿宋"/>
          <w:kern w:val="0"/>
          <w:sz w:val="32"/>
          <w:szCs w:val="32"/>
          <w:lang w:val="en-US" w:eastAsia="zh-CN"/>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val="en-US" w:eastAsia="zh-CN"/>
        </w:rPr>
        <w:t>全额事业拨款</w:t>
      </w:r>
    </w:p>
    <w:p w14:paraId="189EE741">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kern w:val="0"/>
          <w:sz w:val="32"/>
          <w:szCs w:val="32"/>
        </w:rPr>
        <w:t>主要职能：本部门主要职责是实施义务教育 ，促进基础教育发展 及小学学历教育。</w:t>
      </w:r>
    </w:p>
    <w:p w14:paraId="0FF0DFF8">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kern w:val="0"/>
          <w:sz w:val="32"/>
          <w:szCs w:val="32"/>
        </w:rPr>
        <w:t>主要业务：</w:t>
      </w:r>
    </w:p>
    <w:p w14:paraId="04EBE070">
      <w:pPr>
        <w:pStyle w:val="10"/>
        <w:widowControl/>
        <w:spacing w:line="620" w:lineRule="exact"/>
        <w:ind w:firstLine="640" w:firstLineChars="200"/>
        <w:contextualSpacing/>
        <w:rPr>
          <w:rFonts w:hint="eastAsia" w:ascii="仿宋" w:hAnsi="仿宋" w:eastAsia="仿宋"/>
          <w:bCs/>
          <w:kern w:val="0"/>
          <w:sz w:val="32"/>
          <w:szCs w:val="32"/>
        </w:rPr>
      </w:pPr>
      <w:r>
        <w:rPr>
          <w:rFonts w:hint="eastAsia" w:ascii="仿宋" w:hAnsi="仿宋" w:eastAsia="仿宋"/>
          <w:bCs/>
          <w:kern w:val="0"/>
          <w:sz w:val="32"/>
          <w:szCs w:val="32"/>
        </w:rPr>
        <w:t>1.实施小学义务教育，促进基础教育发展，小学学历教育。</w:t>
      </w:r>
    </w:p>
    <w:p w14:paraId="03CF77F6">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kern w:val="0"/>
          <w:sz w:val="32"/>
          <w:szCs w:val="32"/>
        </w:rPr>
        <w:t>2.贯彻党的教育方针，坚持社会主义办学方向，对学生进行德智体美劳等方面的教育。</w:t>
      </w:r>
    </w:p>
    <w:p w14:paraId="7EBFA4F1">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kern w:val="0"/>
          <w:sz w:val="32"/>
          <w:szCs w:val="32"/>
        </w:rPr>
        <w:t>3.负责配合各级人民政府依法动员适龄儿童、少年入学，严格控制学生辍学，依法保证适龄儿童、少年接受九年义务教育。</w:t>
      </w:r>
    </w:p>
    <w:p w14:paraId="150E3379">
      <w:pPr>
        <w:pStyle w:val="10"/>
        <w:widowControl/>
        <w:spacing w:line="620" w:lineRule="exact"/>
        <w:ind w:firstLine="640" w:firstLineChars="200"/>
        <w:contextualSpacing/>
        <w:rPr>
          <w:rFonts w:hint="eastAsia" w:ascii="仿宋" w:hAnsi="仿宋" w:eastAsia="仿宋"/>
          <w:bCs/>
          <w:kern w:val="0"/>
          <w:sz w:val="32"/>
          <w:szCs w:val="32"/>
        </w:rPr>
      </w:pPr>
      <w:r>
        <w:rPr>
          <w:rFonts w:hint="eastAsia" w:ascii="仿宋" w:hAnsi="仿宋" w:eastAsia="仿宋"/>
          <w:bCs/>
          <w:kern w:val="0"/>
          <w:sz w:val="32"/>
          <w:szCs w:val="32"/>
        </w:rPr>
        <w:t>4.负责按照教育主管部门发布的指导性教学计划、教学大纲，组织实施教育教学计划。</w:t>
      </w:r>
    </w:p>
    <w:p w14:paraId="2A1E61E2">
      <w:pPr>
        <w:pStyle w:val="10"/>
        <w:widowControl/>
        <w:spacing w:line="620" w:lineRule="exact"/>
        <w:ind w:firstLine="640" w:firstLineChars="200"/>
        <w:contextualSpacing/>
        <w:rPr>
          <w:rFonts w:hint="eastAsia" w:ascii="仿宋" w:hAnsi="仿宋" w:eastAsia="仿宋"/>
          <w:bCs/>
          <w:kern w:val="0"/>
          <w:sz w:val="32"/>
          <w:szCs w:val="32"/>
        </w:rPr>
      </w:pPr>
      <w:r>
        <w:rPr>
          <w:rFonts w:hint="eastAsia" w:ascii="仿宋" w:hAnsi="仿宋" w:eastAsia="仿宋"/>
          <w:bCs/>
          <w:kern w:val="0"/>
          <w:sz w:val="32"/>
          <w:szCs w:val="32"/>
        </w:rPr>
        <w:t>5.负责依据国家主管部门有关目教学计划、课程设置等方面的规定，决定和实施本校的教学计划，组织教学评比、集体备课，对学生进行统一考核、考试等。</w:t>
      </w:r>
    </w:p>
    <w:p w14:paraId="08B58E84">
      <w:pPr>
        <w:pStyle w:val="10"/>
        <w:widowControl/>
        <w:spacing w:line="620" w:lineRule="exact"/>
        <w:ind w:firstLine="640" w:firstLineChars="200"/>
        <w:contextualSpacing/>
        <w:rPr>
          <w:rFonts w:hint="eastAsia" w:ascii="仿宋" w:hAnsi="仿宋" w:eastAsia="仿宋"/>
          <w:bCs/>
          <w:kern w:val="0"/>
          <w:sz w:val="32"/>
          <w:szCs w:val="32"/>
        </w:rPr>
      </w:pPr>
      <w:r>
        <w:rPr>
          <w:rFonts w:hint="eastAsia" w:ascii="仿宋" w:hAnsi="仿宋" w:eastAsia="仿宋"/>
          <w:bCs/>
          <w:kern w:val="0"/>
          <w:sz w:val="32"/>
          <w:szCs w:val="32"/>
        </w:rPr>
        <w:t>6.负责学籍管理。</w:t>
      </w:r>
    </w:p>
    <w:p w14:paraId="7275ADC1">
      <w:pPr>
        <w:pStyle w:val="10"/>
        <w:widowControl/>
        <w:spacing w:line="620" w:lineRule="exact"/>
        <w:ind w:firstLine="640" w:firstLineChars="200"/>
        <w:contextualSpacing/>
        <w:rPr>
          <w:rFonts w:hint="eastAsia" w:ascii="仿宋" w:hAnsi="仿宋" w:eastAsia="仿宋"/>
          <w:bCs/>
          <w:kern w:val="0"/>
          <w:sz w:val="32"/>
          <w:szCs w:val="32"/>
        </w:rPr>
      </w:pPr>
      <w:r>
        <w:rPr>
          <w:rFonts w:hint="eastAsia" w:ascii="仿宋" w:hAnsi="仿宋" w:eastAsia="仿宋"/>
          <w:bCs/>
          <w:kern w:val="0"/>
          <w:sz w:val="32"/>
          <w:szCs w:val="32"/>
        </w:rPr>
        <w:t>7.负责聘任、培训、考核教师，依法奖励或处分有关教师和职工。</w:t>
      </w:r>
    </w:p>
    <w:p w14:paraId="43A2BFF1">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kern w:val="0"/>
          <w:sz w:val="32"/>
          <w:szCs w:val="32"/>
        </w:rPr>
        <w:t>8.负责科学管理、合理使用学校的设施和经费，并积极筹措资金，改善办学条件。</w:t>
      </w:r>
    </w:p>
    <w:p w14:paraId="5B5C1D9E">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kern w:val="0"/>
          <w:sz w:val="32"/>
          <w:szCs w:val="32"/>
        </w:rPr>
        <w:t>9.负责维护学校、师生的合法权益，有权拒绝任何组织和个人对教育教学活动进行非法干涉。</w:t>
      </w:r>
    </w:p>
    <w:p w14:paraId="676C1E50">
      <w:pPr>
        <w:pStyle w:val="10"/>
        <w:widowControl/>
        <w:spacing w:line="620" w:lineRule="exact"/>
        <w:ind w:firstLine="627" w:firstLineChars="196"/>
        <w:contextualSpacing/>
        <w:rPr>
          <w:rFonts w:hint="eastAsia" w:ascii="仿宋" w:hAnsi="仿宋" w:eastAsia="仿宋"/>
          <w:bCs/>
          <w:kern w:val="0"/>
          <w:sz w:val="32"/>
          <w:szCs w:val="32"/>
        </w:rPr>
      </w:pPr>
    </w:p>
    <w:p w14:paraId="571058E6">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5EF51B0F">
      <w:pPr>
        <w:pStyle w:val="12"/>
        <w:ind w:firstLine="627" w:firstLineChars="196"/>
        <w:rPr>
          <w:rFonts w:hint="eastAsia" w:ascii="仿宋" w:hAnsi="仿宋" w:eastAsia="仿宋"/>
          <w:kern w:val="0"/>
          <w:szCs w:val="32"/>
        </w:rPr>
      </w:pPr>
      <w:r>
        <w:rPr>
          <w:rFonts w:hint="eastAsia" w:ascii="仿宋" w:hAnsi="仿宋" w:eastAsia="仿宋"/>
          <w:kern w:val="0"/>
          <w:szCs w:val="32"/>
        </w:rPr>
        <w:t>机构设置包括：教务处、</w:t>
      </w:r>
      <w:r>
        <w:rPr>
          <w:rFonts w:hint="eastAsia" w:ascii="仿宋" w:hAnsi="仿宋" w:eastAsia="仿宋"/>
          <w:kern w:val="0"/>
          <w:szCs w:val="32"/>
          <w:lang w:val="en-US" w:eastAsia="zh-CN"/>
        </w:rPr>
        <w:t>财务室</w:t>
      </w:r>
      <w:r>
        <w:rPr>
          <w:rFonts w:hint="eastAsia" w:ascii="仿宋" w:hAnsi="仿宋" w:eastAsia="仿宋"/>
          <w:kern w:val="0"/>
          <w:szCs w:val="32"/>
        </w:rPr>
        <w:t>、总务处、保卫室、教研室、学年组等内部机构。</w:t>
      </w:r>
    </w:p>
    <w:p w14:paraId="39F2F850">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139</w:t>
      </w:r>
      <w:r>
        <w:rPr>
          <w:rFonts w:hint="eastAsia" w:ascii="仿宋" w:hAnsi="仿宋" w:eastAsia="仿宋"/>
          <w:kern w:val="0"/>
          <w:szCs w:val="32"/>
        </w:rPr>
        <w:t>人，编制数</w:t>
      </w:r>
      <w:r>
        <w:rPr>
          <w:rFonts w:hint="eastAsia" w:ascii="仿宋" w:hAnsi="仿宋" w:eastAsia="仿宋"/>
          <w:kern w:val="0"/>
          <w:szCs w:val="32"/>
          <w:lang w:val="en-US" w:eastAsia="zh-CN"/>
        </w:rPr>
        <w:t>155</w:t>
      </w:r>
      <w:r>
        <w:rPr>
          <w:rFonts w:hint="eastAsia" w:ascii="仿宋" w:hAnsi="仿宋" w:eastAsia="仿宋"/>
          <w:kern w:val="0"/>
          <w:szCs w:val="32"/>
        </w:rPr>
        <w:t>人，领导职数</w:t>
      </w:r>
      <w:r>
        <w:rPr>
          <w:rFonts w:hint="eastAsia" w:ascii="仿宋" w:hAnsi="仿宋" w:eastAsia="仿宋"/>
          <w:kern w:val="0"/>
          <w:szCs w:val="32"/>
          <w:lang w:val="en-US" w:eastAsia="zh-CN"/>
        </w:rPr>
        <w:t>4</w:t>
      </w:r>
      <w:r>
        <w:rPr>
          <w:rFonts w:hint="eastAsia" w:ascii="仿宋" w:hAnsi="仿宋" w:eastAsia="仿宋"/>
          <w:kern w:val="0"/>
          <w:szCs w:val="32"/>
        </w:rPr>
        <w:t>个。</w:t>
      </w:r>
    </w:p>
    <w:p w14:paraId="75F0DB51">
      <w:pPr>
        <w:jc w:val="left"/>
        <w:rPr>
          <w:rFonts w:ascii="仿宋" w:hAnsi="仿宋" w:eastAsia="仿宋"/>
          <w:sz w:val="32"/>
          <w:szCs w:val="32"/>
        </w:rPr>
      </w:pPr>
      <w:r>
        <w:rPr>
          <w:rFonts w:hint="eastAsia" w:ascii="仿宋" w:hAnsi="仿宋" w:eastAsia="仿宋"/>
          <w:sz w:val="32"/>
          <w:szCs w:val="32"/>
        </w:rPr>
        <w:t xml:space="preserve">   </w:t>
      </w:r>
    </w:p>
    <w:p w14:paraId="12ECE5B1">
      <w:pPr>
        <w:jc w:val="left"/>
        <w:rPr>
          <w:rFonts w:ascii="仿宋" w:hAnsi="仿宋" w:eastAsia="仿宋"/>
          <w:sz w:val="32"/>
          <w:szCs w:val="32"/>
        </w:rPr>
      </w:pPr>
    </w:p>
    <w:p w14:paraId="46C0C50D">
      <w:pPr>
        <w:jc w:val="left"/>
        <w:rPr>
          <w:rFonts w:ascii="仿宋" w:hAnsi="仿宋" w:eastAsia="仿宋"/>
          <w:sz w:val="32"/>
          <w:szCs w:val="32"/>
        </w:rPr>
      </w:pPr>
    </w:p>
    <w:p w14:paraId="7D421594">
      <w:pPr>
        <w:jc w:val="left"/>
        <w:rPr>
          <w:rFonts w:ascii="仿宋" w:hAnsi="仿宋" w:eastAsia="仿宋"/>
          <w:sz w:val="32"/>
          <w:szCs w:val="32"/>
        </w:rPr>
      </w:pPr>
    </w:p>
    <w:p w14:paraId="01B0813C">
      <w:pPr>
        <w:jc w:val="left"/>
        <w:rPr>
          <w:rFonts w:ascii="仿宋" w:hAnsi="仿宋" w:eastAsia="仿宋"/>
          <w:sz w:val="32"/>
          <w:szCs w:val="32"/>
        </w:rPr>
      </w:pPr>
    </w:p>
    <w:p w14:paraId="08C475CB">
      <w:pPr>
        <w:jc w:val="left"/>
        <w:rPr>
          <w:rFonts w:ascii="仿宋" w:hAnsi="仿宋" w:eastAsia="仿宋"/>
          <w:sz w:val="32"/>
          <w:szCs w:val="32"/>
        </w:rPr>
      </w:pPr>
    </w:p>
    <w:p w14:paraId="473D1CE3">
      <w:pPr>
        <w:jc w:val="left"/>
        <w:rPr>
          <w:rFonts w:ascii="仿宋" w:hAnsi="仿宋" w:eastAsia="仿宋"/>
          <w:sz w:val="32"/>
          <w:szCs w:val="32"/>
        </w:rPr>
      </w:pPr>
    </w:p>
    <w:p w14:paraId="629EB81B">
      <w:pPr>
        <w:jc w:val="left"/>
        <w:rPr>
          <w:rFonts w:ascii="仿宋" w:hAnsi="仿宋" w:eastAsia="仿宋"/>
          <w:sz w:val="32"/>
          <w:szCs w:val="32"/>
        </w:rPr>
      </w:pPr>
    </w:p>
    <w:p w14:paraId="1B5AC4D3">
      <w:pPr>
        <w:jc w:val="center"/>
        <w:rPr>
          <w:rFonts w:hint="eastAsia" w:ascii="黑体" w:hAnsi="黑体" w:eastAsia="黑体"/>
          <w:sz w:val="32"/>
          <w:szCs w:val="32"/>
        </w:rPr>
      </w:pPr>
    </w:p>
    <w:p w14:paraId="7B59115D">
      <w:pPr>
        <w:jc w:val="center"/>
        <w:rPr>
          <w:rFonts w:hint="eastAsia" w:ascii="黑体" w:hAnsi="黑体" w:eastAsia="黑体"/>
          <w:sz w:val="32"/>
          <w:szCs w:val="32"/>
        </w:rPr>
      </w:pPr>
    </w:p>
    <w:p w14:paraId="184EA802">
      <w:pPr>
        <w:jc w:val="center"/>
        <w:rPr>
          <w:rFonts w:hint="eastAsia" w:ascii="黑体" w:hAnsi="黑体" w:eastAsia="黑体"/>
          <w:sz w:val="32"/>
          <w:szCs w:val="32"/>
        </w:rPr>
      </w:pPr>
    </w:p>
    <w:p w14:paraId="05DBC30D">
      <w:pPr>
        <w:jc w:val="center"/>
        <w:rPr>
          <w:rFonts w:ascii="黑体" w:hAnsi="黑体" w:eastAsia="黑体"/>
          <w:sz w:val="32"/>
          <w:szCs w:val="32"/>
        </w:rPr>
      </w:pPr>
      <w:r>
        <w:rPr>
          <w:rFonts w:hint="eastAsia" w:ascii="黑体" w:hAnsi="黑体" w:eastAsia="黑体"/>
          <w:sz w:val="32"/>
          <w:szCs w:val="32"/>
        </w:rPr>
        <w:t>第二部分  情况说明</w:t>
      </w:r>
    </w:p>
    <w:p w14:paraId="23BE3D3F">
      <w:pPr>
        <w:jc w:val="left"/>
        <w:rPr>
          <w:rFonts w:ascii="仿宋" w:hAnsi="仿宋" w:eastAsia="仿宋"/>
          <w:sz w:val="32"/>
          <w:szCs w:val="32"/>
        </w:rPr>
      </w:pPr>
      <w:r>
        <w:rPr>
          <w:rFonts w:hint="eastAsia" w:ascii="仿宋" w:hAnsi="仿宋" w:eastAsia="仿宋"/>
          <w:sz w:val="32"/>
          <w:szCs w:val="32"/>
        </w:rPr>
        <w:t xml:space="preserve"> </w:t>
      </w:r>
    </w:p>
    <w:p w14:paraId="667ABE15">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42F44B93">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w:t>
      </w:r>
      <w:r>
        <w:rPr>
          <w:rFonts w:hint="eastAsia" w:ascii="仿宋" w:hAnsi="仿宋" w:eastAsia="仿宋"/>
          <w:sz w:val="32"/>
          <w:szCs w:val="32"/>
          <w:lang w:val="en-US" w:eastAsia="zh-CN"/>
        </w:rPr>
        <w:t>教育</w:t>
      </w:r>
      <w:r>
        <w:rPr>
          <w:rFonts w:hint="eastAsia" w:ascii="仿宋" w:hAnsi="仿宋" w:eastAsia="仿宋"/>
          <w:sz w:val="32"/>
          <w:szCs w:val="32"/>
        </w:rPr>
        <w:t>支出、社会保障和就业支出、住房保障支出等。202</w:t>
      </w:r>
      <w:r>
        <w:rPr>
          <w:rFonts w:hint="eastAsia" w:ascii="仿宋" w:hAnsi="仿宋" w:eastAsia="仿宋"/>
          <w:sz w:val="32"/>
          <w:szCs w:val="32"/>
          <w:lang w:val="en-US" w:eastAsia="zh-CN"/>
        </w:rPr>
        <w:t>5</w:t>
      </w:r>
      <w:r>
        <w:rPr>
          <w:rFonts w:hint="eastAsia" w:ascii="仿宋" w:hAnsi="仿宋" w:eastAsia="仿宋"/>
          <w:sz w:val="32"/>
          <w:szCs w:val="32"/>
        </w:rPr>
        <w:t xml:space="preserve">年收支总预算 </w:t>
      </w:r>
      <w:r>
        <w:rPr>
          <w:rFonts w:hint="eastAsia" w:ascii="仿宋" w:hAnsi="仿宋" w:eastAsia="仿宋"/>
          <w:sz w:val="32"/>
          <w:szCs w:val="32"/>
          <w:lang w:val="en-US" w:eastAsia="zh-CN"/>
        </w:rPr>
        <w:t>1767.24</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 xml:space="preserve">年预算数 </w:t>
      </w:r>
      <w:r>
        <w:rPr>
          <w:rFonts w:hint="eastAsia" w:ascii="仿宋" w:hAnsi="仿宋" w:eastAsia="仿宋"/>
          <w:sz w:val="32"/>
          <w:szCs w:val="32"/>
          <w:lang w:val="en-US" w:eastAsia="zh-CN"/>
        </w:rPr>
        <w:t>2132.86</w:t>
      </w:r>
      <w:r>
        <w:rPr>
          <w:rFonts w:hint="eastAsia" w:ascii="仿宋" w:hAnsi="仿宋" w:eastAsia="仿宋"/>
          <w:sz w:val="32"/>
          <w:szCs w:val="32"/>
        </w:rPr>
        <w:t>万元减</w:t>
      </w:r>
      <w:r>
        <w:rPr>
          <w:rFonts w:hint="eastAsia" w:ascii="仿宋" w:hAnsi="仿宋" w:eastAsia="仿宋"/>
          <w:sz w:val="32"/>
          <w:szCs w:val="32"/>
          <w:lang w:val="en-US" w:eastAsia="zh-CN"/>
        </w:rPr>
        <w:t>少</w:t>
      </w:r>
      <w:r>
        <w:rPr>
          <w:rFonts w:hint="eastAsia" w:ascii="仿宋" w:hAnsi="仿宋" w:eastAsia="仿宋"/>
          <w:sz w:val="32"/>
          <w:szCs w:val="32"/>
        </w:rPr>
        <w:t xml:space="preserve"> </w:t>
      </w:r>
      <w:r>
        <w:rPr>
          <w:rFonts w:hint="eastAsia" w:ascii="仿宋" w:hAnsi="仿宋" w:eastAsia="仿宋"/>
          <w:sz w:val="32"/>
          <w:szCs w:val="32"/>
          <w:lang w:val="en-US" w:eastAsia="zh-CN"/>
        </w:rPr>
        <w:t>365.62</w:t>
      </w:r>
      <w:r>
        <w:rPr>
          <w:rFonts w:hint="eastAsia" w:ascii="仿宋" w:hAnsi="仿宋" w:eastAsia="仿宋"/>
          <w:sz w:val="32"/>
          <w:szCs w:val="32"/>
        </w:rPr>
        <w:t>万元，主要原因：</w:t>
      </w:r>
      <w:r>
        <w:rPr>
          <w:rFonts w:hint="eastAsia" w:ascii="仿宋" w:hAnsi="仿宋" w:eastAsia="仿宋"/>
          <w:sz w:val="32"/>
          <w:szCs w:val="32"/>
          <w:lang w:val="en-US" w:eastAsia="zh-CN"/>
        </w:rPr>
        <w:t>学生人数减少，退休教师人数较多</w:t>
      </w:r>
      <w:r>
        <w:rPr>
          <w:rFonts w:hint="eastAsia" w:ascii="仿宋" w:hAnsi="仿宋" w:eastAsia="仿宋"/>
          <w:sz w:val="32"/>
          <w:szCs w:val="32"/>
        </w:rPr>
        <w:t>。</w:t>
      </w:r>
    </w:p>
    <w:p w14:paraId="76146A8C">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376628C9">
      <w:pPr>
        <w:pStyle w:val="11"/>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年本单位收入预算 </w:t>
      </w:r>
      <w:r>
        <w:rPr>
          <w:rFonts w:hint="eastAsia" w:ascii="仿宋" w:hAnsi="仿宋" w:eastAsia="仿宋"/>
          <w:sz w:val="32"/>
          <w:szCs w:val="32"/>
          <w:lang w:val="en-US" w:eastAsia="zh-CN"/>
        </w:rPr>
        <w:t>1767.24</w:t>
      </w:r>
      <w:r>
        <w:rPr>
          <w:rFonts w:hint="eastAsia" w:ascii="仿宋" w:hAnsi="仿宋" w:eastAsia="仿宋"/>
          <w:sz w:val="32"/>
          <w:szCs w:val="32"/>
        </w:rPr>
        <w:t xml:space="preserve">万元，其中：一般公共预算收入 </w:t>
      </w:r>
      <w:r>
        <w:rPr>
          <w:rFonts w:hint="eastAsia" w:ascii="仿宋" w:hAnsi="仿宋" w:eastAsia="仿宋"/>
          <w:sz w:val="32"/>
          <w:szCs w:val="32"/>
          <w:lang w:val="en-US" w:eastAsia="zh-CN"/>
        </w:rPr>
        <w:t>1767.24</w:t>
      </w:r>
      <w:r>
        <w:rPr>
          <w:rFonts w:hint="eastAsia" w:ascii="仿宋" w:hAnsi="仿宋" w:eastAsia="仿宋"/>
          <w:sz w:val="32"/>
          <w:szCs w:val="32"/>
        </w:rPr>
        <w:t xml:space="preserve"> 万元，占</w:t>
      </w:r>
      <w:r>
        <w:rPr>
          <w:rFonts w:hint="eastAsia" w:ascii="仿宋" w:hAnsi="仿宋" w:eastAsia="仿宋"/>
          <w:sz w:val="32"/>
          <w:szCs w:val="32"/>
          <w:lang w:val="en-US" w:eastAsia="zh-CN"/>
        </w:rPr>
        <w:t>100</w:t>
      </w:r>
      <w:r>
        <w:rPr>
          <w:rFonts w:hint="eastAsia" w:ascii="仿宋" w:hAnsi="仿宋" w:eastAsia="仿宋"/>
          <w:sz w:val="32"/>
          <w:szCs w:val="32"/>
        </w:rPr>
        <w:t>%。</w:t>
      </w:r>
    </w:p>
    <w:p w14:paraId="31ADCCD9">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73CD47D7">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1767.24</w:t>
      </w:r>
      <w:r>
        <w:rPr>
          <w:rFonts w:hint="eastAsia" w:ascii="仿宋" w:hAnsi="仿宋" w:eastAsia="仿宋"/>
          <w:sz w:val="32"/>
          <w:szCs w:val="32"/>
        </w:rPr>
        <w:t xml:space="preserve">万元，其中：基本支出 </w:t>
      </w:r>
      <w:r>
        <w:rPr>
          <w:rFonts w:hint="eastAsia" w:ascii="仿宋" w:hAnsi="仿宋" w:eastAsia="仿宋"/>
          <w:sz w:val="32"/>
          <w:szCs w:val="32"/>
          <w:lang w:val="en-US" w:eastAsia="zh-CN"/>
        </w:rPr>
        <w:t>1713.10</w:t>
      </w:r>
      <w:r>
        <w:rPr>
          <w:rFonts w:hint="eastAsia" w:ascii="仿宋" w:hAnsi="仿宋" w:eastAsia="仿宋"/>
          <w:sz w:val="32"/>
          <w:szCs w:val="32"/>
        </w:rPr>
        <w:t>万元，占</w:t>
      </w:r>
      <w:r>
        <w:rPr>
          <w:rFonts w:hint="eastAsia" w:ascii="仿宋" w:hAnsi="仿宋" w:eastAsia="仿宋"/>
          <w:sz w:val="32"/>
          <w:szCs w:val="32"/>
          <w:lang w:val="en-US" w:eastAsia="zh-CN"/>
        </w:rPr>
        <w:t>96.94</w:t>
      </w:r>
      <w:r>
        <w:rPr>
          <w:rFonts w:hint="eastAsia" w:ascii="仿宋" w:hAnsi="仿宋" w:eastAsia="仿宋"/>
          <w:sz w:val="32"/>
          <w:szCs w:val="32"/>
        </w:rPr>
        <w:t xml:space="preserve">%；项目支出 </w:t>
      </w:r>
      <w:r>
        <w:rPr>
          <w:rFonts w:hint="eastAsia" w:ascii="仿宋" w:hAnsi="仿宋" w:eastAsia="仿宋"/>
          <w:sz w:val="32"/>
          <w:szCs w:val="32"/>
          <w:lang w:val="en-US" w:eastAsia="zh-CN"/>
        </w:rPr>
        <w:t>54.14</w:t>
      </w:r>
      <w:r>
        <w:rPr>
          <w:rFonts w:hint="eastAsia" w:ascii="仿宋" w:hAnsi="仿宋" w:eastAsia="仿宋"/>
          <w:sz w:val="32"/>
          <w:szCs w:val="32"/>
        </w:rPr>
        <w:t xml:space="preserve"> 万元，占</w:t>
      </w:r>
      <w:r>
        <w:rPr>
          <w:rFonts w:hint="eastAsia" w:ascii="仿宋" w:hAnsi="仿宋" w:eastAsia="仿宋"/>
          <w:sz w:val="32"/>
          <w:szCs w:val="32"/>
          <w:lang w:val="en-US" w:eastAsia="zh-CN"/>
        </w:rPr>
        <w:t>3.06</w:t>
      </w:r>
      <w:r>
        <w:rPr>
          <w:rFonts w:hint="eastAsia" w:ascii="仿宋" w:hAnsi="仿宋" w:eastAsia="仿宋"/>
          <w:sz w:val="32"/>
          <w:szCs w:val="32"/>
        </w:rPr>
        <w:t>%。</w:t>
      </w:r>
    </w:p>
    <w:p w14:paraId="3336970A">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343A58D3">
      <w:pPr>
        <w:pStyle w:val="11"/>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1767.24</w:t>
      </w:r>
      <w:r>
        <w:rPr>
          <w:rFonts w:hint="eastAsia" w:ascii="仿宋" w:hAnsi="仿宋" w:eastAsia="仿宋"/>
          <w:sz w:val="32"/>
          <w:szCs w:val="32"/>
        </w:rPr>
        <w:t>万元，其中：本年收入</w:t>
      </w:r>
      <w:r>
        <w:rPr>
          <w:rFonts w:hint="eastAsia" w:ascii="仿宋" w:hAnsi="仿宋" w:eastAsia="仿宋"/>
          <w:sz w:val="32"/>
          <w:szCs w:val="32"/>
          <w:lang w:val="en-US" w:eastAsia="zh-CN"/>
        </w:rPr>
        <w:t>1767.24</w:t>
      </w:r>
      <w:r>
        <w:rPr>
          <w:rFonts w:hint="eastAsia" w:ascii="仿宋" w:hAnsi="仿宋" w:eastAsia="仿宋"/>
          <w:sz w:val="32"/>
          <w:szCs w:val="32"/>
        </w:rPr>
        <w:t>万元。本年支出</w:t>
      </w:r>
      <w:r>
        <w:rPr>
          <w:rFonts w:hint="eastAsia" w:ascii="仿宋" w:hAnsi="仿宋" w:eastAsia="仿宋"/>
          <w:sz w:val="32"/>
          <w:szCs w:val="32"/>
          <w:lang w:val="en-US" w:eastAsia="zh-CN"/>
        </w:rPr>
        <w:t>1767.24</w:t>
      </w:r>
      <w:r>
        <w:rPr>
          <w:rFonts w:hint="eastAsia" w:ascii="仿宋" w:hAnsi="仿宋" w:eastAsia="仿宋"/>
          <w:sz w:val="32"/>
          <w:szCs w:val="32"/>
        </w:rPr>
        <w:t>万元，支出包括：</w:t>
      </w:r>
      <w:r>
        <w:rPr>
          <w:rFonts w:hint="eastAsia" w:ascii="仿宋" w:hAnsi="仿宋" w:eastAsia="仿宋"/>
          <w:sz w:val="32"/>
          <w:szCs w:val="32"/>
          <w:lang w:val="en-US" w:eastAsia="zh-CN"/>
        </w:rPr>
        <w:t>教育</w:t>
      </w:r>
      <w:r>
        <w:rPr>
          <w:rFonts w:hint="eastAsia" w:ascii="仿宋" w:hAnsi="仿宋" w:eastAsia="仿宋"/>
          <w:sz w:val="32"/>
          <w:szCs w:val="32"/>
        </w:rPr>
        <w:t>支出</w:t>
      </w:r>
      <w:r>
        <w:rPr>
          <w:rFonts w:hint="eastAsia" w:ascii="仿宋" w:hAnsi="仿宋" w:eastAsia="仿宋"/>
          <w:sz w:val="32"/>
          <w:szCs w:val="32"/>
          <w:lang w:val="en-US" w:eastAsia="zh-CN"/>
        </w:rPr>
        <w:t>1444.25</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183.04</w:t>
      </w:r>
      <w:r>
        <w:rPr>
          <w:rFonts w:hint="eastAsia" w:ascii="仿宋" w:hAnsi="仿宋" w:eastAsia="仿宋"/>
          <w:sz w:val="32"/>
          <w:szCs w:val="32"/>
        </w:rPr>
        <w:t>万元，住房保障支出</w:t>
      </w:r>
      <w:r>
        <w:rPr>
          <w:rFonts w:hint="eastAsia" w:ascii="仿宋" w:hAnsi="仿宋" w:eastAsia="仿宋"/>
          <w:sz w:val="32"/>
          <w:szCs w:val="32"/>
          <w:lang w:val="en-US" w:eastAsia="zh-CN"/>
        </w:rPr>
        <w:t>139.95</w:t>
      </w:r>
      <w:r>
        <w:rPr>
          <w:rFonts w:hint="eastAsia" w:ascii="仿宋" w:hAnsi="仿宋" w:eastAsia="仿宋"/>
          <w:sz w:val="32"/>
          <w:szCs w:val="32"/>
        </w:rPr>
        <w:t>万元</w:t>
      </w:r>
      <w:r>
        <w:rPr>
          <w:rFonts w:hint="eastAsia" w:ascii="仿宋" w:hAnsi="仿宋" w:eastAsia="仿宋"/>
          <w:sz w:val="32"/>
          <w:szCs w:val="32"/>
          <w:lang w:eastAsia="zh-CN"/>
        </w:rPr>
        <w:t>。</w:t>
      </w:r>
    </w:p>
    <w:p w14:paraId="7D60F503">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6C2A979C">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1767.24</w:t>
      </w:r>
      <w:r>
        <w:rPr>
          <w:rFonts w:hint="eastAsia" w:ascii="仿宋" w:hAnsi="仿宋" w:eastAsia="仿宋"/>
          <w:sz w:val="32"/>
          <w:szCs w:val="32"/>
        </w:rPr>
        <w:t>万元，其中：基本支出</w:t>
      </w:r>
      <w:r>
        <w:rPr>
          <w:rFonts w:hint="eastAsia" w:ascii="仿宋" w:hAnsi="仿宋" w:eastAsia="仿宋"/>
          <w:sz w:val="32"/>
          <w:szCs w:val="32"/>
          <w:lang w:val="en-US" w:eastAsia="zh-CN"/>
        </w:rPr>
        <w:t>1713.10</w:t>
      </w:r>
      <w:r>
        <w:rPr>
          <w:rFonts w:hint="eastAsia" w:ascii="仿宋" w:hAnsi="仿宋" w:eastAsia="仿宋"/>
          <w:sz w:val="32"/>
          <w:szCs w:val="32"/>
        </w:rPr>
        <w:t>万元，占</w:t>
      </w:r>
      <w:r>
        <w:rPr>
          <w:rFonts w:hint="eastAsia" w:ascii="仿宋" w:hAnsi="仿宋" w:eastAsia="仿宋"/>
          <w:sz w:val="32"/>
          <w:szCs w:val="32"/>
          <w:lang w:val="en-US" w:eastAsia="zh-CN"/>
        </w:rPr>
        <w:t>96.94</w:t>
      </w:r>
      <w:r>
        <w:rPr>
          <w:rFonts w:hint="eastAsia" w:ascii="仿宋" w:hAnsi="仿宋" w:eastAsia="仿宋"/>
          <w:sz w:val="32"/>
          <w:szCs w:val="32"/>
        </w:rPr>
        <w:t>%；项目支出</w:t>
      </w:r>
      <w:r>
        <w:rPr>
          <w:rFonts w:hint="eastAsia" w:ascii="仿宋" w:hAnsi="仿宋" w:eastAsia="仿宋"/>
          <w:sz w:val="32"/>
          <w:szCs w:val="32"/>
          <w:lang w:val="en-US" w:eastAsia="zh-CN"/>
        </w:rPr>
        <w:t>54.14</w:t>
      </w:r>
      <w:r>
        <w:rPr>
          <w:rFonts w:hint="eastAsia" w:ascii="仿宋" w:hAnsi="仿宋" w:eastAsia="仿宋"/>
          <w:sz w:val="32"/>
          <w:szCs w:val="32"/>
        </w:rPr>
        <w:t>万元，占</w:t>
      </w:r>
      <w:r>
        <w:rPr>
          <w:rFonts w:hint="eastAsia" w:ascii="仿宋" w:hAnsi="仿宋" w:eastAsia="仿宋"/>
          <w:sz w:val="32"/>
          <w:szCs w:val="32"/>
          <w:lang w:val="en-US" w:eastAsia="zh-CN"/>
        </w:rPr>
        <w:t>3.06</w:t>
      </w:r>
      <w:r>
        <w:rPr>
          <w:rFonts w:hint="eastAsia" w:ascii="仿宋" w:hAnsi="仿宋" w:eastAsia="仿宋"/>
          <w:sz w:val="32"/>
          <w:szCs w:val="32"/>
        </w:rPr>
        <w:t>%。基本支出中，人员经费</w:t>
      </w:r>
      <w:r>
        <w:rPr>
          <w:rFonts w:hint="eastAsia" w:ascii="仿宋" w:hAnsi="仿宋" w:eastAsia="仿宋"/>
          <w:sz w:val="32"/>
          <w:szCs w:val="32"/>
          <w:lang w:val="en-US" w:eastAsia="zh-CN"/>
        </w:rPr>
        <w:t>1689.42</w:t>
      </w:r>
      <w:r>
        <w:rPr>
          <w:rFonts w:hint="eastAsia" w:ascii="仿宋" w:hAnsi="仿宋" w:eastAsia="仿宋"/>
          <w:sz w:val="32"/>
          <w:szCs w:val="32"/>
        </w:rPr>
        <w:t>万元，占</w:t>
      </w:r>
      <w:r>
        <w:rPr>
          <w:rFonts w:hint="eastAsia" w:ascii="仿宋" w:hAnsi="仿宋" w:eastAsia="仿宋"/>
          <w:sz w:val="32"/>
          <w:szCs w:val="32"/>
          <w:lang w:val="en-US" w:eastAsia="zh-CN"/>
        </w:rPr>
        <w:t>98.62</w:t>
      </w:r>
      <w:r>
        <w:rPr>
          <w:rFonts w:hint="eastAsia" w:ascii="仿宋" w:hAnsi="仿宋" w:eastAsia="仿宋"/>
          <w:sz w:val="32"/>
          <w:szCs w:val="32"/>
        </w:rPr>
        <w:t>%；公用经费</w:t>
      </w:r>
      <w:r>
        <w:rPr>
          <w:rFonts w:hint="eastAsia" w:ascii="仿宋" w:hAnsi="仿宋" w:eastAsia="仿宋"/>
          <w:sz w:val="32"/>
          <w:szCs w:val="32"/>
          <w:lang w:val="en-US" w:eastAsia="zh-CN"/>
        </w:rPr>
        <w:t>23.68</w:t>
      </w:r>
      <w:r>
        <w:rPr>
          <w:rFonts w:hint="eastAsia" w:ascii="仿宋" w:hAnsi="仿宋" w:eastAsia="仿宋"/>
          <w:sz w:val="32"/>
          <w:szCs w:val="32"/>
        </w:rPr>
        <w:t>万元，占</w:t>
      </w:r>
      <w:r>
        <w:rPr>
          <w:rFonts w:hint="eastAsia" w:ascii="仿宋" w:hAnsi="仿宋" w:eastAsia="仿宋"/>
          <w:sz w:val="32"/>
          <w:szCs w:val="32"/>
          <w:lang w:val="en-US" w:eastAsia="zh-CN"/>
        </w:rPr>
        <w:t>1.38</w:t>
      </w:r>
      <w:r>
        <w:rPr>
          <w:rFonts w:hint="eastAsia" w:ascii="仿宋" w:hAnsi="仿宋" w:eastAsia="仿宋"/>
          <w:sz w:val="32"/>
          <w:szCs w:val="32"/>
        </w:rPr>
        <w:t>%。</w:t>
      </w:r>
    </w:p>
    <w:p w14:paraId="68C6FB79">
      <w:pPr>
        <w:ind w:firstLine="640" w:firstLineChars="200"/>
        <w:rPr>
          <w:rFonts w:ascii="仿宋" w:hAnsi="仿宋" w:eastAsia="仿宋"/>
          <w:sz w:val="32"/>
          <w:szCs w:val="32"/>
        </w:rPr>
      </w:pPr>
      <w:r>
        <w:rPr>
          <w:rFonts w:hint="eastAsia" w:ascii="仿宋" w:hAnsi="仿宋" w:eastAsia="仿宋"/>
          <w:sz w:val="32"/>
          <w:szCs w:val="32"/>
          <w:lang w:val="en-US" w:eastAsia="zh-CN"/>
        </w:rPr>
        <w:t>教育</w:t>
      </w:r>
      <w:r>
        <w:rPr>
          <w:rFonts w:hint="eastAsia" w:ascii="仿宋" w:hAnsi="仿宋" w:eastAsia="仿宋"/>
          <w:sz w:val="32"/>
          <w:szCs w:val="32"/>
        </w:rPr>
        <w:t xml:space="preserve">（类）支出 </w:t>
      </w:r>
      <w:r>
        <w:rPr>
          <w:rFonts w:hint="eastAsia" w:ascii="仿宋" w:hAnsi="仿宋" w:eastAsia="仿宋"/>
          <w:sz w:val="32"/>
          <w:szCs w:val="32"/>
          <w:lang w:val="en-US" w:eastAsia="zh-CN"/>
        </w:rPr>
        <w:t>1444.25</w:t>
      </w:r>
      <w:r>
        <w:rPr>
          <w:rFonts w:hint="eastAsia" w:ascii="仿宋" w:hAnsi="仿宋" w:eastAsia="仿宋"/>
          <w:sz w:val="32"/>
          <w:szCs w:val="32"/>
        </w:rPr>
        <w:t>万元，占</w:t>
      </w:r>
      <w:r>
        <w:rPr>
          <w:rFonts w:hint="eastAsia" w:ascii="仿宋" w:hAnsi="仿宋" w:eastAsia="仿宋"/>
          <w:sz w:val="32"/>
          <w:szCs w:val="32"/>
          <w:lang w:val="en-US" w:eastAsia="zh-CN"/>
        </w:rPr>
        <w:t>81.72</w:t>
      </w:r>
      <w:r>
        <w:rPr>
          <w:rFonts w:hint="eastAsia" w:ascii="仿宋" w:hAnsi="仿宋" w:eastAsia="仿宋"/>
          <w:sz w:val="32"/>
          <w:szCs w:val="32"/>
        </w:rPr>
        <w:t>%，主要用于：</w:t>
      </w:r>
      <w:r>
        <w:rPr>
          <w:rFonts w:hint="eastAsia" w:ascii="仿宋" w:hAnsi="仿宋" w:eastAsia="仿宋"/>
          <w:sz w:val="32"/>
          <w:szCs w:val="32"/>
          <w:lang w:val="en-US" w:eastAsia="zh-CN"/>
        </w:rPr>
        <w:t>人员工资福利支出、医保缴费支出、其他社会保障支出、生活补助和商品服务支出等</w:t>
      </w:r>
      <w:r>
        <w:rPr>
          <w:rFonts w:hint="eastAsia" w:ascii="仿宋" w:hAnsi="仿宋" w:eastAsia="仿宋"/>
          <w:sz w:val="32"/>
          <w:szCs w:val="32"/>
        </w:rPr>
        <w:t>。</w:t>
      </w:r>
    </w:p>
    <w:p w14:paraId="01CE4307">
      <w:pPr>
        <w:ind w:firstLine="640" w:firstLineChars="200"/>
        <w:rPr>
          <w:rFonts w:ascii="仿宋" w:hAnsi="仿宋" w:eastAsia="仿宋"/>
          <w:sz w:val="32"/>
          <w:szCs w:val="32"/>
        </w:rPr>
      </w:pPr>
      <w:r>
        <w:rPr>
          <w:rFonts w:hint="eastAsia" w:ascii="仿宋" w:hAnsi="仿宋" w:eastAsia="仿宋"/>
          <w:sz w:val="32"/>
          <w:szCs w:val="32"/>
        </w:rPr>
        <w:t xml:space="preserve">社会保障和就业（类）支出 </w:t>
      </w:r>
      <w:r>
        <w:rPr>
          <w:rFonts w:hint="eastAsia" w:ascii="仿宋" w:hAnsi="仿宋" w:eastAsia="仿宋"/>
          <w:sz w:val="32"/>
          <w:szCs w:val="32"/>
          <w:lang w:val="en-US" w:eastAsia="zh-CN"/>
        </w:rPr>
        <w:t>183.04</w:t>
      </w:r>
      <w:r>
        <w:rPr>
          <w:rFonts w:hint="eastAsia" w:ascii="仿宋" w:hAnsi="仿宋" w:eastAsia="仿宋"/>
          <w:sz w:val="32"/>
          <w:szCs w:val="32"/>
        </w:rPr>
        <w:t>万元，占</w:t>
      </w:r>
      <w:r>
        <w:rPr>
          <w:rFonts w:hint="eastAsia" w:ascii="仿宋" w:hAnsi="仿宋" w:eastAsia="仿宋"/>
          <w:sz w:val="32"/>
          <w:szCs w:val="32"/>
          <w:lang w:val="en-US" w:eastAsia="zh-CN"/>
        </w:rPr>
        <w:t>10.36</w:t>
      </w:r>
      <w:r>
        <w:rPr>
          <w:rFonts w:hint="eastAsia" w:ascii="仿宋" w:hAnsi="仿宋" w:eastAsia="仿宋"/>
          <w:sz w:val="32"/>
          <w:szCs w:val="32"/>
        </w:rPr>
        <w:t>%，主要用于：</w:t>
      </w:r>
      <w:r>
        <w:rPr>
          <w:rFonts w:hint="eastAsia" w:ascii="仿宋" w:hAnsi="仿宋" w:eastAsia="仿宋"/>
          <w:sz w:val="32"/>
          <w:szCs w:val="32"/>
          <w:lang w:val="en-US" w:eastAsia="zh-CN"/>
        </w:rPr>
        <w:t>教师养老保险缴费支出</w:t>
      </w:r>
      <w:r>
        <w:rPr>
          <w:rFonts w:hint="eastAsia" w:ascii="仿宋" w:hAnsi="仿宋" w:eastAsia="仿宋"/>
          <w:sz w:val="32"/>
          <w:szCs w:val="32"/>
        </w:rPr>
        <w:t>。</w:t>
      </w:r>
    </w:p>
    <w:p w14:paraId="6ADEEE65">
      <w:pPr>
        <w:ind w:firstLine="640" w:firstLineChars="200"/>
        <w:rPr>
          <w:rFonts w:ascii="仿宋" w:hAnsi="仿宋" w:eastAsia="仿宋"/>
          <w:sz w:val="32"/>
          <w:szCs w:val="32"/>
        </w:rPr>
      </w:pPr>
      <w:r>
        <w:rPr>
          <w:rFonts w:hint="eastAsia" w:ascii="仿宋" w:hAnsi="仿宋" w:eastAsia="仿宋"/>
          <w:sz w:val="32"/>
          <w:szCs w:val="32"/>
        </w:rPr>
        <w:t xml:space="preserve">住房保障（类）支出 </w:t>
      </w:r>
      <w:r>
        <w:rPr>
          <w:rFonts w:hint="eastAsia" w:ascii="仿宋" w:hAnsi="仿宋" w:eastAsia="仿宋"/>
          <w:sz w:val="32"/>
          <w:szCs w:val="32"/>
          <w:lang w:val="en-US" w:eastAsia="zh-CN"/>
        </w:rPr>
        <w:t>139.95</w:t>
      </w:r>
      <w:r>
        <w:rPr>
          <w:rFonts w:hint="eastAsia" w:ascii="仿宋" w:hAnsi="仿宋" w:eastAsia="仿宋"/>
          <w:sz w:val="32"/>
          <w:szCs w:val="32"/>
        </w:rPr>
        <w:t>万元，占</w:t>
      </w:r>
      <w:r>
        <w:rPr>
          <w:rFonts w:hint="eastAsia" w:ascii="仿宋" w:hAnsi="仿宋" w:eastAsia="仿宋"/>
          <w:sz w:val="32"/>
          <w:szCs w:val="32"/>
          <w:lang w:val="en-US" w:eastAsia="zh-CN"/>
        </w:rPr>
        <w:t>7.92</w:t>
      </w:r>
      <w:r>
        <w:rPr>
          <w:rFonts w:hint="eastAsia" w:ascii="仿宋" w:hAnsi="仿宋" w:eastAsia="仿宋"/>
          <w:sz w:val="32"/>
          <w:szCs w:val="32"/>
        </w:rPr>
        <w:t>%，主要用于：</w:t>
      </w:r>
      <w:r>
        <w:rPr>
          <w:rFonts w:hint="eastAsia" w:ascii="仿宋" w:hAnsi="仿宋" w:eastAsia="仿宋"/>
          <w:sz w:val="32"/>
          <w:szCs w:val="32"/>
          <w:lang w:val="en-US" w:eastAsia="zh-CN"/>
        </w:rPr>
        <w:t>教师住房公积金缴费支出</w:t>
      </w:r>
      <w:r>
        <w:rPr>
          <w:rFonts w:hint="eastAsia" w:ascii="仿宋" w:hAnsi="仿宋" w:eastAsia="仿宋"/>
          <w:sz w:val="32"/>
          <w:szCs w:val="32"/>
        </w:rPr>
        <w:t>。</w:t>
      </w:r>
    </w:p>
    <w:p w14:paraId="4F19AD8F">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649324EB">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年一般公共预算基本支出 </w:t>
      </w:r>
      <w:r>
        <w:rPr>
          <w:rFonts w:hint="eastAsia" w:ascii="仿宋" w:hAnsi="仿宋" w:eastAsia="仿宋"/>
          <w:sz w:val="32"/>
          <w:szCs w:val="32"/>
          <w:lang w:val="en-US" w:eastAsia="zh-CN"/>
        </w:rPr>
        <w:t>1713.10</w:t>
      </w:r>
      <w:r>
        <w:rPr>
          <w:rFonts w:hint="eastAsia" w:ascii="仿宋" w:hAnsi="仿宋" w:eastAsia="仿宋"/>
          <w:sz w:val="32"/>
          <w:szCs w:val="32"/>
        </w:rPr>
        <w:t>万元，其中：</w:t>
      </w:r>
    </w:p>
    <w:p w14:paraId="3B104EDC">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1689.42</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生活补助、其他对个人和家庭补助支出等；</w:t>
      </w:r>
    </w:p>
    <w:p w14:paraId="78BECEA6">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23.68</w:t>
      </w:r>
      <w:r>
        <w:rPr>
          <w:rFonts w:hint="eastAsia" w:ascii="仿宋" w:hAnsi="仿宋" w:eastAsia="仿宋"/>
          <w:sz w:val="32"/>
          <w:szCs w:val="32"/>
        </w:rPr>
        <w:t>万元，</w:t>
      </w:r>
      <w:r>
        <w:rPr>
          <w:rFonts w:hint="eastAsia" w:ascii="仿宋" w:hAnsi="仿宋" w:eastAsia="仿宋"/>
          <w:sz w:val="32"/>
          <w:szCs w:val="32"/>
          <w:lang w:val="en-US" w:eastAsia="zh-CN"/>
        </w:rPr>
        <w:t>为工会经费</w:t>
      </w:r>
      <w:r>
        <w:rPr>
          <w:rFonts w:hint="eastAsia" w:ascii="仿宋" w:hAnsi="仿宋" w:eastAsia="仿宋"/>
          <w:sz w:val="32"/>
          <w:szCs w:val="32"/>
        </w:rPr>
        <w:t>。</w:t>
      </w:r>
    </w:p>
    <w:p w14:paraId="46AEFCE8">
      <w:pPr>
        <w:pStyle w:val="9"/>
        <w:ind w:firstLine="640" w:firstLineChars="200"/>
        <w:rPr>
          <w:rFonts w:hint="eastAsia"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24C1D09">
      <w:pPr>
        <w:pStyle w:val="9"/>
        <w:ind w:firstLine="640" w:firstLineChars="200"/>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w:t>
      </w:r>
      <w:r>
        <w:rPr>
          <w:rFonts w:hint="eastAsia" w:ascii="仿宋" w:hAnsi="仿宋" w:eastAsia="仿宋"/>
          <w:kern w:val="0"/>
          <w:sz w:val="32"/>
          <w:szCs w:val="32"/>
          <w:lang w:val="en-US" w:eastAsia="zh-CN"/>
        </w:rPr>
        <w:t>本单位无</w:t>
      </w:r>
      <w:r>
        <w:rPr>
          <w:rFonts w:hint="eastAsia" w:ascii="仿宋" w:hAnsi="仿宋" w:eastAsia="仿宋"/>
          <w:kern w:val="0"/>
          <w:sz w:val="32"/>
          <w:szCs w:val="32"/>
        </w:rPr>
        <w:t>“三公”经费预算</w:t>
      </w:r>
      <w:r>
        <w:rPr>
          <w:rFonts w:hint="eastAsia" w:ascii="仿宋" w:hAnsi="仿宋" w:eastAsia="仿宋"/>
          <w:kern w:val="0"/>
          <w:sz w:val="32"/>
          <w:szCs w:val="32"/>
          <w:lang w:val="en-US" w:eastAsia="zh-CN"/>
        </w:rPr>
        <w:t>支出</w:t>
      </w:r>
      <w:r>
        <w:rPr>
          <w:rFonts w:hint="eastAsia" w:ascii="仿宋" w:hAnsi="仿宋" w:eastAsia="仿宋"/>
          <w:kern w:val="0"/>
          <w:sz w:val="32"/>
          <w:szCs w:val="32"/>
        </w:rPr>
        <w:t>。</w:t>
      </w:r>
    </w:p>
    <w:p w14:paraId="160E791E">
      <w:pPr>
        <w:pStyle w:val="9"/>
        <w:ind w:firstLine="640" w:firstLineChars="200"/>
        <w:rPr>
          <w:rFonts w:hint="eastAsia" w:ascii="楷体" w:hAnsi="楷体" w:eastAsia="楷体"/>
          <w:kern w:val="0"/>
          <w:sz w:val="32"/>
          <w:szCs w:val="32"/>
        </w:rPr>
      </w:pPr>
    </w:p>
    <w:p w14:paraId="56C57263">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1C277596">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2025年本</w:t>
      </w:r>
      <w:r>
        <w:rPr>
          <w:rFonts w:hint="eastAsia" w:ascii="仿宋" w:hAnsi="仿宋" w:eastAsia="仿宋"/>
          <w:sz w:val="32"/>
          <w:szCs w:val="32"/>
        </w:rPr>
        <w:t>单位无政府性基金预算支出</w:t>
      </w:r>
      <w:r>
        <w:rPr>
          <w:rFonts w:hint="eastAsia" w:ascii="仿宋" w:hAnsi="仿宋" w:eastAsia="仿宋"/>
          <w:sz w:val="32"/>
          <w:szCs w:val="32"/>
          <w:lang w:eastAsia="zh-CN"/>
        </w:rPr>
        <w:t>。</w:t>
      </w:r>
    </w:p>
    <w:p w14:paraId="72B496CA">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378C3E01">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52B719D8">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07F9332E">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53185528">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年本单位机关运行经费财政拨款预算 </w:t>
      </w:r>
      <w:r>
        <w:rPr>
          <w:rFonts w:hint="eastAsia" w:ascii="仿宋" w:hAnsi="仿宋" w:eastAsia="仿宋"/>
          <w:sz w:val="32"/>
          <w:szCs w:val="32"/>
          <w:lang w:val="en-US" w:eastAsia="zh-CN"/>
        </w:rPr>
        <w:t>23.68</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w:t>
      </w:r>
      <w:r>
        <w:rPr>
          <w:rFonts w:hint="eastAsia" w:ascii="仿宋" w:hAnsi="仿宋" w:eastAsia="仿宋"/>
          <w:sz w:val="32"/>
          <w:szCs w:val="32"/>
          <w:lang w:val="en-US" w:eastAsia="zh-CN"/>
        </w:rPr>
        <w:t>减少21.81</w:t>
      </w:r>
      <w:r>
        <w:rPr>
          <w:rFonts w:hint="eastAsia" w:ascii="仿宋" w:hAnsi="仿宋" w:eastAsia="仿宋"/>
          <w:sz w:val="32"/>
          <w:szCs w:val="32"/>
        </w:rPr>
        <w:t>万元，</w:t>
      </w:r>
      <w:r>
        <w:rPr>
          <w:rFonts w:hint="eastAsia" w:ascii="仿宋" w:hAnsi="仿宋" w:eastAsia="仿宋"/>
          <w:sz w:val="32"/>
          <w:szCs w:val="32"/>
          <w:lang w:val="en-US" w:eastAsia="zh-CN"/>
        </w:rPr>
        <w:t>下降47.94</w:t>
      </w:r>
      <w:r>
        <w:rPr>
          <w:rFonts w:hint="eastAsia" w:ascii="仿宋" w:hAnsi="仿宋" w:eastAsia="仿宋"/>
          <w:sz w:val="32"/>
          <w:szCs w:val="32"/>
        </w:rPr>
        <w:t>%，主要原因是本年多数公用经费预算为中央和省级项目经费。</w:t>
      </w:r>
    </w:p>
    <w:p w14:paraId="07C4A237">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688A2EB3">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val="en-US" w:eastAsia="zh-CN"/>
        </w:rPr>
        <w:t>本单位预算暂未安排</w:t>
      </w:r>
      <w:r>
        <w:rPr>
          <w:rFonts w:hint="eastAsia" w:ascii="仿宋" w:hAnsi="仿宋" w:eastAsia="仿宋"/>
          <w:sz w:val="32"/>
          <w:szCs w:val="32"/>
        </w:rPr>
        <w:t>政府采购</w:t>
      </w:r>
      <w:r>
        <w:rPr>
          <w:rFonts w:hint="eastAsia" w:ascii="仿宋" w:hAnsi="仿宋" w:eastAsia="仿宋"/>
          <w:sz w:val="32"/>
          <w:szCs w:val="32"/>
          <w:lang w:val="en-US" w:eastAsia="zh-CN"/>
        </w:rPr>
        <w:t>项目。</w:t>
      </w:r>
    </w:p>
    <w:p w14:paraId="414E4751">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0824BF05">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0</w:t>
      </w:r>
      <w:r>
        <w:rPr>
          <w:rFonts w:hint="eastAsia" w:ascii="仿宋" w:hAnsi="仿宋" w:eastAsia="仿宋"/>
          <w:sz w:val="32"/>
          <w:szCs w:val="32"/>
        </w:rPr>
        <w:t>辆</w:t>
      </w:r>
      <w:r>
        <w:rPr>
          <w:rFonts w:hint="eastAsia" w:ascii="仿宋" w:hAnsi="仿宋" w:eastAsia="仿宋"/>
          <w:sz w:val="32"/>
          <w:szCs w:val="32"/>
          <w:lang w:eastAsia="zh-CN"/>
        </w:rPr>
        <w:t>。</w:t>
      </w:r>
      <w:r>
        <w:rPr>
          <w:rFonts w:hint="eastAsia" w:ascii="仿宋" w:hAnsi="仿宋" w:eastAsia="仿宋"/>
          <w:sz w:val="32"/>
          <w:szCs w:val="32"/>
        </w:rPr>
        <w:t xml:space="preserve">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 xml:space="preserve"> 台（套）。</w:t>
      </w:r>
    </w:p>
    <w:p w14:paraId="6CAF9608">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年部门预算安排购置车辆及价值200万元以上大型设备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万元。</w:t>
      </w:r>
    </w:p>
    <w:p w14:paraId="5681AED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lang w:val="en-US" w:eastAsia="zh-CN"/>
        </w:rPr>
        <w:t>3</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，涉及金额</w:t>
      </w:r>
      <w:r>
        <w:rPr>
          <w:rFonts w:hint="eastAsia" w:ascii="仿宋" w:hAnsi="仿宋" w:eastAsia="仿宋"/>
          <w:sz w:val="32"/>
          <w:szCs w:val="32"/>
          <w:lang w:val="en-US" w:eastAsia="zh-CN"/>
        </w:rPr>
        <w:t>54.14</w:t>
      </w:r>
      <w:r>
        <w:rPr>
          <w:rFonts w:hint="eastAsia" w:ascii="仿宋" w:hAnsi="仿宋" w:eastAsia="仿宋"/>
          <w:sz w:val="32"/>
          <w:szCs w:val="32"/>
        </w:rPr>
        <w:t>万元。</w:t>
      </w:r>
    </w:p>
    <w:p w14:paraId="5E3CC442">
      <w:pPr>
        <w:jc w:val="left"/>
        <w:rPr>
          <w:rFonts w:ascii="仿宋" w:hAnsi="仿宋" w:eastAsia="仿宋"/>
          <w:sz w:val="32"/>
          <w:szCs w:val="32"/>
        </w:rPr>
      </w:pPr>
    </w:p>
    <w:p w14:paraId="542084E1">
      <w:pPr>
        <w:jc w:val="center"/>
        <w:rPr>
          <w:rFonts w:ascii="仿宋" w:hAnsi="仿宋" w:eastAsia="仿宋"/>
          <w:sz w:val="32"/>
          <w:szCs w:val="32"/>
        </w:rPr>
      </w:pPr>
    </w:p>
    <w:p w14:paraId="2BB88FB4">
      <w:pPr>
        <w:rPr>
          <w:rFonts w:hint="eastAsia" w:ascii="黑体" w:hAnsi="黑体" w:eastAsia="黑体"/>
          <w:sz w:val="32"/>
          <w:szCs w:val="32"/>
        </w:rPr>
      </w:pPr>
      <w:r>
        <w:rPr>
          <w:rFonts w:hint="eastAsia" w:ascii="黑体" w:hAnsi="黑体" w:eastAsia="黑体"/>
          <w:sz w:val="32"/>
          <w:szCs w:val="32"/>
        </w:rPr>
        <w:br w:type="page"/>
      </w:r>
    </w:p>
    <w:p w14:paraId="1FDCF16A">
      <w:pPr>
        <w:jc w:val="center"/>
        <w:rPr>
          <w:rFonts w:ascii="黑体" w:hAnsi="黑体" w:eastAsia="黑体"/>
          <w:sz w:val="32"/>
          <w:szCs w:val="32"/>
        </w:rPr>
      </w:pPr>
      <w:r>
        <w:rPr>
          <w:rFonts w:hint="eastAsia" w:ascii="黑体" w:hAnsi="黑体" w:eastAsia="黑体"/>
          <w:sz w:val="32"/>
          <w:szCs w:val="32"/>
        </w:rPr>
        <w:t>第三部分  名词解释</w:t>
      </w:r>
    </w:p>
    <w:p w14:paraId="7D30767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6B667517">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20DD6037">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B200F8F">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6F46D127">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0D25C72B">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3E09B149">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750B2E0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368A2A2">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6CFA70F9">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032B9726">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2FC5825C">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7FDBFEA9">
      <w:pPr>
        <w:ind w:firstLine="640" w:firstLineChars="200"/>
        <w:rPr>
          <w:rFonts w:ascii="仿宋_GB2312" w:eastAsia="仿宋_GB2312"/>
          <w:sz w:val="32"/>
          <w:szCs w:val="32"/>
        </w:rPr>
      </w:pPr>
    </w:p>
    <w:p w14:paraId="02C5851A">
      <w:pPr>
        <w:jc w:val="left"/>
        <w:rPr>
          <w:rFonts w:ascii="仿宋" w:hAnsi="仿宋" w:eastAsia="仿宋"/>
          <w:sz w:val="32"/>
          <w:szCs w:val="32"/>
        </w:rPr>
      </w:pPr>
      <w:r>
        <w:rPr>
          <w:rFonts w:hint="eastAsia" w:ascii="仿宋" w:hAnsi="仿宋" w:eastAsia="仿宋"/>
          <w:sz w:val="32"/>
          <w:szCs w:val="32"/>
        </w:rPr>
        <w:t xml:space="preserve"> </w:t>
      </w:r>
    </w:p>
    <w:p w14:paraId="45D44625">
      <w:pPr>
        <w:jc w:val="left"/>
        <w:rPr>
          <w:rFonts w:ascii="仿宋" w:hAnsi="仿宋" w:eastAsia="仿宋"/>
          <w:sz w:val="32"/>
          <w:szCs w:val="32"/>
        </w:rPr>
      </w:pPr>
    </w:p>
    <w:p w14:paraId="2C875558">
      <w:pPr>
        <w:jc w:val="left"/>
        <w:rPr>
          <w:rFonts w:ascii="仿宋" w:hAnsi="仿宋" w:eastAsia="仿宋"/>
          <w:sz w:val="32"/>
          <w:szCs w:val="32"/>
        </w:rPr>
      </w:pPr>
    </w:p>
    <w:p w14:paraId="664B8FC4">
      <w:pPr>
        <w:rPr>
          <w:rFonts w:hint="eastAsia" w:ascii="仿宋" w:hAnsi="仿宋" w:eastAsia="仿宋"/>
          <w:sz w:val="32"/>
          <w:szCs w:val="32"/>
        </w:rPr>
      </w:pPr>
      <w:r>
        <w:rPr>
          <w:rFonts w:hint="eastAsia" w:ascii="仿宋" w:hAnsi="仿宋" w:eastAsia="仿宋"/>
          <w:sz w:val="32"/>
          <w:szCs w:val="32"/>
        </w:rPr>
        <w:br w:type="page"/>
      </w:r>
    </w:p>
    <w:p w14:paraId="7F5D5282">
      <w:pPr>
        <w:jc w:val="center"/>
        <w:rPr>
          <w:rFonts w:hint="eastAsia" w:ascii="黑体" w:hAnsi="黑体" w:eastAsia="黑体"/>
          <w:sz w:val="32"/>
          <w:szCs w:val="32"/>
        </w:rPr>
      </w:pPr>
      <w:r>
        <w:rPr>
          <w:rFonts w:hint="eastAsia" w:ascii="黑体" w:hAnsi="黑体" w:eastAsia="黑体"/>
          <w:sz w:val="32"/>
          <w:szCs w:val="32"/>
        </w:rPr>
        <w:t>第四部分  预算表格</w:t>
      </w:r>
    </w:p>
    <w:p w14:paraId="7BBD714E">
      <w:pPr>
        <w:ind w:firstLine="640" w:firstLineChars="200"/>
        <w:jc w:val="left"/>
        <w:rPr>
          <w:rFonts w:hint="eastAsia" w:ascii="仿宋" w:hAnsi="仿宋" w:eastAsia="仿宋"/>
          <w:sz w:val="32"/>
          <w:szCs w:val="32"/>
        </w:rPr>
      </w:pPr>
    </w:p>
    <w:p w14:paraId="23094E9E">
      <w:pPr>
        <w:ind w:firstLine="640" w:firstLineChars="200"/>
        <w:jc w:val="left"/>
        <w:rPr>
          <w:rFonts w:hint="eastAsia" w:ascii="仿宋" w:hAnsi="仿宋" w:eastAsia="仿宋"/>
          <w:sz w:val="32"/>
          <w:szCs w:val="32"/>
          <w:lang w:eastAsia="zh-CN"/>
        </w:rPr>
      </w:pPr>
      <w:bookmarkStart w:id="0" w:name="_GoBack"/>
      <w:bookmarkEnd w:id="0"/>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2CC23703">
      <w:pPr>
        <w:rPr>
          <w:rFonts w:ascii="仿宋" w:hAnsi="仿宋" w:eastAsia="仿宋"/>
          <w:sz w:val="32"/>
          <w:szCs w:val="32"/>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503A10"/>
    <w:rsid w:val="03D7309C"/>
    <w:rsid w:val="03F014FB"/>
    <w:rsid w:val="03F248D4"/>
    <w:rsid w:val="05AE6735"/>
    <w:rsid w:val="07C71E05"/>
    <w:rsid w:val="09B83390"/>
    <w:rsid w:val="0A450E4E"/>
    <w:rsid w:val="0A7F599D"/>
    <w:rsid w:val="0B4115AF"/>
    <w:rsid w:val="0C633590"/>
    <w:rsid w:val="0C7C5D37"/>
    <w:rsid w:val="0CBC1CDC"/>
    <w:rsid w:val="0D0F40E1"/>
    <w:rsid w:val="0D201400"/>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1FB8300E"/>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9615E38"/>
    <w:rsid w:val="2A44504A"/>
    <w:rsid w:val="2AC832F5"/>
    <w:rsid w:val="2D742D12"/>
    <w:rsid w:val="2E3342C6"/>
    <w:rsid w:val="2FAD74B5"/>
    <w:rsid w:val="344D4C9B"/>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30260DD"/>
    <w:rsid w:val="442476FC"/>
    <w:rsid w:val="46345885"/>
    <w:rsid w:val="46B15537"/>
    <w:rsid w:val="46C17DAD"/>
    <w:rsid w:val="46F64D5D"/>
    <w:rsid w:val="49B81F53"/>
    <w:rsid w:val="4A496D25"/>
    <w:rsid w:val="4AAC7860"/>
    <w:rsid w:val="4CDB40F9"/>
    <w:rsid w:val="4D0265B8"/>
    <w:rsid w:val="4D8021B9"/>
    <w:rsid w:val="4DFF6777"/>
    <w:rsid w:val="4EB752BA"/>
    <w:rsid w:val="4ED6365B"/>
    <w:rsid w:val="4F735000"/>
    <w:rsid w:val="50041643"/>
    <w:rsid w:val="50751472"/>
    <w:rsid w:val="50F75E7E"/>
    <w:rsid w:val="51436F0F"/>
    <w:rsid w:val="51BB428B"/>
    <w:rsid w:val="52DF1D28"/>
    <w:rsid w:val="53A4083B"/>
    <w:rsid w:val="54923E8D"/>
    <w:rsid w:val="54941844"/>
    <w:rsid w:val="5538455E"/>
    <w:rsid w:val="566F21D7"/>
    <w:rsid w:val="567F658B"/>
    <w:rsid w:val="56A94595"/>
    <w:rsid w:val="580A299B"/>
    <w:rsid w:val="58270B44"/>
    <w:rsid w:val="5B5D76B7"/>
    <w:rsid w:val="5B8E44C5"/>
    <w:rsid w:val="5BF73DF5"/>
    <w:rsid w:val="5C982767"/>
    <w:rsid w:val="5CD80EBE"/>
    <w:rsid w:val="5CFA751D"/>
    <w:rsid w:val="5D580A8A"/>
    <w:rsid w:val="5DB8541C"/>
    <w:rsid w:val="5E221344"/>
    <w:rsid w:val="5E32788E"/>
    <w:rsid w:val="5FB128C2"/>
    <w:rsid w:val="60566D12"/>
    <w:rsid w:val="60731B65"/>
    <w:rsid w:val="60D72763"/>
    <w:rsid w:val="61525EF8"/>
    <w:rsid w:val="615F5A3C"/>
    <w:rsid w:val="62B666A5"/>
    <w:rsid w:val="62E15FE9"/>
    <w:rsid w:val="65255B39"/>
    <w:rsid w:val="656A4C7A"/>
    <w:rsid w:val="659C7B1A"/>
    <w:rsid w:val="65E847CC"/>
    <w:rsid w:val="67286561"/>
    <w:rsid w:val="6759626E"/>
    <w:rsid w:val="691F508E"/>
    <w:rsid w:val="6A340295"/>
    <w:rsid w:val="6A5666B8"/>
    <w:rsid w:val="6C626D3D"/>
    <w:rsid w:val="6DF0400D"/>
    <w:rsid w:val="6E5B22F8"/>
    <w:rsid w:val="700E2DC7"/>
    <w:rsid w:val="70EF2762"/>
    <w:rsid w:val="71201EF9"/>
    <w:rsid w:val="716F5053"/>
    <w:rsid w:val="717412BE"/>
    <w:rsid w:val="729E55FD"/>
    <w:rsid w:val="73D62900"/>
    <w:rsid w:val="73FA7C77"/>
    <w:rsid w:val="744F0BEE"/>
    <w:rsid w:val="746E51AC"/>
    <w:rsid w:val="74A55A8E"/>
    <w:rsid w:val="7539654A"/>
    <w:rsid w:val="75836739"/>
    <w:rsid w:val="76C753DE"/>
    <w:rsid w:val="76C775D8"/>
    <w:rsid w:val="77FC6956"/>
    <w:rsid w:val="7A64282A"/>
    <w:rsid w:val="7A8D6ADA"/>
    <w:rsid w:val="7AE2097E"/>
    <w:rsid w:val="7AFA08A4"/>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10</Pages>
  <Words>2539</Words>
  <Characters>2834</Characters>
  <Lines>22</Lines>
  <Paragraphs>6</Paragraphs>
  <TotalTime>1</TotalTime>
  <ScaleCrop>false</ScaleCrop>
  <LinksUpToDate>false</LinksUpToDate>
  <CharactersWithSpaces>2922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admin</cp:lastModifiedBy>
  <dcterms:modified xsi:type="dcterms:W3CDTF">2025-04-08T00:37:43Z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015E53AB75C04A42A540DA5266089B66</vt:lpwstr>
  </property>
  <property fmtid="{D5CDD505-2E9C-101B-9397-08002B2CF9AE}" pid="4" name="KSOTemplateDocerSaveRecord">
    <vt:lpwstr>eyJoZGlkIjoiMmNmZWJhOTdhYjg1MGExNmM1MWI5ZjdkODk5MzE4NTEifQ==</vt:lpwstr>
  </property>
</Properties>
</file>