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hint="eastAsia" w:ascii="黑体" w:hAnsi="黑体" w:eastAsia="黑体"/>
          <w:sz w:val="52"/>
          <w:szCs w:val="52"/>
          <w:lang w:val="en-US" w:eastAsia="zh-CN"/>
        </w:rPr>
      </w:pPr>
      <w:r>
        <w:rPr>
          <w:rFonts w:hint="eastAsia" w:ascii="黑体" w:hAnsi="黑体" w:eastAsia="黑体"/>
          <w:sz w:val="52"/>
          <w:szCs w:val="52"/>
          <w:lang w:val="en-US" w:eastAsia="zh-CN"/>
        </w:rPr>
        <w:t>园艺特产站</w:t>
      </w: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w:t>
      </w:r>
      <w:r>
        <w:rPr>
          <w:rFonts w:hint="eastAsia" w:ascii="黑体" w:hAnsi="黑体" w:eastAsia="黑体"/>
          <w:sz w:val="52"/>
          <w:szCs w:val="52"/>
          <w:lang w:val="en-US" w:eastAsia="zh-CN"/>
        </w:rPr>
        <w:t>算</w:t>
      </w: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highlight w:val="yellow"/>
        </w:rPr>
      </w:pPr>
      <w:r>
        <w:rPr>
          <w:rFonts w:hint="eastAsia" w:ascii="黑体" w:hAnsi="黑体" w:eastAsia="黑体"/>
          <w:sz w:val="44"/>
          <w:szCs w:val="44"/>
          <w:highlight w:val="yellow"/>
        </w:rPr>
        <w:t>二〇二</w:t>
      </w:r>
      <w:r>
        <w:rPr>
          <w:rFonts w:hint="eastAsia" w:ascii="黑体" w:hAnsi="黑体" w:eastAsia="黑体"/>
          <w:sz w:val="44"/>
          <w:szCs w:val="44"/>
          <w:highlight w:val="yellow"/>
          <w:lang w:val="en-US" w:eastAsia="zh-CN"/>
        </w:rPr>
        <w:t>五</w:t>
      </w:r>
      <w:r>
        <w:rPr>
          <w:rFonts w:hint="eastAsia" w:ascii="黑体" w:hAnsi="黑体" w:eastAsia="黑体"/>
          <w:sz w:val="44"/>
          <w:szCs w:val="44"/>
          <w:highlight w:val="yellow"/>
        </w:rPr>
        <w:t>年一月</w:t>
      </w:r>
      <w:r>
        <w:rPr>
          <w:rFonts w:hint="eastAsia" w:ascii="黑体" w:hAnsi="黑体" w:eastAsia="黑体"/>
          <w:sz w:val="44"/>
          <w:szCs w:val="44"/>
          <w:highlight w:val="yellow"/>
          <w:lang w:eastAsia="zh-CN"/>
        </w:rPr>
        <w:t>三</w:t>
      </w:r>
      <w:r>
        <w:rPr>
          <w:rFonts w:hint="eastAsia" w:ascii="黑体" w:hAnsi="黑体" w:eastAsia="黑体"/>
          <w:sz w:val="44"/>
          <w:szCs w:val="44"/>
          <w:highlight w:val="yellow"/>
        </w:rPr>
        <w:t>日</w:t>
      </w: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r>
        <w:rPr>
          <w:rFonts w:hint="eastAsia" w:ascii="黑体" w:hAnsi="黑体" w:eastAsia="黑体"/>
          <w:sz w:val="44"/>
          <w:szCs w:val="44"/>
          <w:highlight w:val="none"/>
          <w:lang w:val="en-US" w:eastAsia="zh-CN"/>
        </w:rPr>
        <w:t>园艺特产站</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pPr>
        <w:rPr>
          <w:rFonts w:ascii="仿宋" w:hAnsi="仿宋" w:eastAsia="仿宋"/>
          <w:sz w:val="32"/>
          <w:szCs w:val="32"/>
        </w:rPr>
      </w:pPr>
      <w:r>
        <w:rPr>
          <w:rFonts w:hint="eastAsia" w:ascii="仿宋" w:hAnsi="仿宋" w:eastAsia="仿宋"/>
          <w:sz w:val="32"/>
          <w:szCs w:val="32"/>
        </w:rPr>
        <w:t>第一部分  部门概况</w:t>
      </w:r>
    </w:p>
    <w:p>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pPr>
        <w:rPr>
          <w:rFonts w:ascii="仿宋" w:hAnsi="仿宋" w:eastAsia="仿宋"/>
          <w:sz w:val="32"/>
          <w:szCs w:val="32"/>
        </w:rPr>
      </w:pPr>
      <w:r>
        <w:rPr>
          <w:rFonts w:hint="eastAsia" w:ascii="仿宋" w:hAnsi="仿宋" w:eastAsia="仿宋"/>
          <w:sz w:val="32"/>
          <w:szCs w:val="32"/>
        </w:rPr>
        <w:t>第二部分  情况说明</w:t>
      </w:r>
    </w:p>
    <w:p>
      <w:pPr>
        <w:rPr>
          <w:rFonts w:ascii="仿宋" w:hAnsi="仿宋" w:eastAsia="仿宋"/>
          <w:sz w:val="32"/>
          <w:szCs w:val="32"/>
        </w:rPr>
      </w:pPr>
      <w:r>
        <w:rPr>
          <w:rFonts w:hint="eastAsia" w:ascii="仿宋" w:hAnsi="仿宋" w:eastAsia="仿宋"/>
          <w:sz w:val="32"/>
          <w:szCs w:val="32"/>
        </w:rPr>
        <w:t xml:space="preserve">第三部分  名词解释 </w:t>
      </w:r>
    </w:p>
    <w:p>
      <w:pPr>
        <w:rPr>
          <w:rFonts w:ascii="仿宋" w:hAnsi="仿宋" w:eastAsia="仿宋"/>
          <w:sz w:val="32"/>
          <w:szCs w:val="32"/>
        </w:rPr>
      </w:pPr>
      <w:r>
        <w:rPr>
          <w:rFonts w:hint="eastAsia" w:ascii="仿宋" w:hAnsi="仿宋" w:eastAsia="仿宋"/>
          <w:sz w:val="32"/>
          <w:szCs w:val="32"/>
        </w:rPr>
        <w:t>第四部分  预算表格</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jc w:val="center"/>
        <w:rPr>
          <w:rFonts w:ascii="黑体" w:hAnsi="黑体" w:eastAsia="黑体"/>
          <w:sz w:val="32"/>
          <w:szCs w:val="32"/>
        </w:rPr>
      </w:pPr>
      <w:r>
        <w:rPr>
          <w:rFonts w:hint="eastAsia" w:ascii="黑体" w:hAnsi="黑体" w:eastAsia="黑体"/>
          <w:sz w:val="32"/>
          <w:szCs w:val="32"/>
        </w:rPr>
        <w:t>第一部分    部门（单位）概况</w:t>
      </w:r>
    </w:p>
    <w:p>
      <w:pPr>
        <w:jc w:val="left"/>
        <w:rPr>
          <w:rFonts w:ascii="仿宋" w:hAnsi="仿宋" w:eastAsia="仿宋"/>
          <w:sz w:val="32"/>
          <w:szCs w:val="32"/>
        </w:rPr>
      </w:pPr>
      <w:r>
        <w:rPr>
          <w:rFonts w:hint="eastAsia" w:ascii="仿宋" w:hAnsi="仿宋" w:eastAsia="仿宋"/>
          <w:sz w:val="32"/>
          <w:szCs w:val="32"/>
        </w:rPr>
        <w:t xml:space="preserve">  </w:t>
      </w:r>
    </w:p>
    <w:p>
      <w:pPr>
        <w:jc w:val="left"/>
        <w:rPr>
          <w:rFonts w:ascii="仿宋" w:hAnsi="仿宋" w:eastAsia="仿宋"/>
          <w:sz w:val="32"/>
          <w:szCs w:val="32"/>
        </w:rPr>
      </w:pPr>
      <w:r>
        <w:rPr>
          <w:rFonts w:hint="eastAsia" w:ascii="仿宋" w:hAnsi="仿宋" w:eastAsia="仿宋"/>
          <w:sz w:val="32"/>
          <w:szCs w:val="32"/>
        </w:rPr>
        <w:t xml:space="preserve"> 一、主要职能</w:t>
      </w:r>
    </w:p>
    <w:p>
      <w:pPr>
        <w:pStyle w:val="10"/>
        <w:widowControl/>
        <w:spacing w:line="620" w:lineRule="exact"/>
        <w:ind w:firstLine="627" w:firstLineChars="196"/>
        <w:contextualSpacing/>
        <w:rPr>
          <w:rFonts w:hint="default" w:ascii="仿宋" w:hAnsi="仿宋" w:eastAsia="仿宋"/>
          <w:bCs/>
          <w:sz w:val="32"/>
          <w:szCs w:val="32"/>
          <w:lang w:val="en-US"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val="en-US" w:eastAsia="zh-CN"/>
        </w:rPr>
        <w:t>永吉县园艺特产站</w:t>
      </w:r>
    </w:p>
    <w:p>
      <w:pPr>
        <w:pStyle w:val="10"/>
        <w:widowControl/>
        <w:spacing w:line="620" w:lineRule="exact"/>
        <w:ind w:firstLine="627" w:firstLineChars="196"/>
        <w:contextualSpacing/>
        <w:rPr>
          <w:rFonts w:hint="eastAsia" w:ascii="仿宋" w:hAnsi="仿宋" w:eastAsia="仿宋"/>
          <w:kern w:val="0"/>
          <w:sz w:val="32"/>
          <w:szCs w:val="32"/>
          <w:lang w:val="en-US" w:eastAsia="zh-CN"/>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val="en-US" w:eastAsia="zh-CN"/>
        </w:rPr>
        <w:t>财政全额拨款事业单位</w:t>
      </w:r>
    </w:p>
    <w:p>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kern w:val="0"/>
          <w:sz w:val="32"/>
          <w:szCs w:val="32"/>
        </w:rPr>
        <w:t>主要职能：</w:t>
      </w:r>
      <w:r>
        <w:rPr>
          <w:rFonts w:hint="eastAsia" w:ascii="仿宋" w:hAnsi="仿宋" w:eastAsia="仿宋"/>
          <w:bCs/>
          <w:kern w:val="0"/>
          <w:sz w:val="32"/>
          <w:szCs w:val="32"/>
          <w:lang w:val="en-US" w:eastAsia="zh-CN"/>
        </w:rPr>
        <w:t>园艺特产技术试验、示范、推广、园艺特产科技培训、园艺特产新产品引进、培育和建立园艺特产示范基地、承担国家、省、市、县园艺特产科技推广任务、负责全县柞蚕种检验、监督管理工作。</w:t>
      </w:r>
    </w:p>
    <w:p>
      <w:pPr>
        <w:pStyle w:val="10"/>
        <w:widowControl/>
        <w:spacing w:line="620" w:lineRule="exact"/>
        <w:ind w:firstLine="640" w:firstLineChars="200"/>
        <w:contextualSpacing/>
        <w:rPr>
          <w:rFonts w:hint="default" w:ascii="仿宋" w:hAnsi="仿宋" w:eastAsia="仿宋"/>
          <w:kern w:val="0"/>
          <w:sz w:val="32"/>
          <w:szCs w:val="32"/>
          <w:lang w:val="en-US" w:eastAsia="zh-CN"/>
        </w:rPr>
      </w:pPr>
      <w:r>
        <w:rPr>
          <w:rFonts w:hint="eastAsia" w:ascii="仿宋" w:hAnsi="仿宋" w:eastAsia="仿宋"/>
          <w:bCs/>
          <w:kern w:val="0"/>
          <w:sz w:val="32"/>
          <w:szCs w:val="32"/>
        </w:rPr>
        <w:t>主要业务：</w:t>
      </w:r>
      <w:r>
        <w:rPr>
          <w:rFonts w:hint="eastAsia" w:ascii="仿宋" w:hAnsi="仿宋" w:eastAsia="仿宋"/>
          <w:bCs/>
          <w:kern w:val="0"/>
          <w:sz w:val="32"/>
          <w:szCs w:val="32"/>
          <w:lang w:val="en-US" w:eastAsia="zh-CN"/>
        </w:rPr>
        <w:t>负责全县园艺特产试验、示范、推广工作、负责抓好园艺特产重点项目建设工作、负责全县二十多家繁种企业监督管理工作。</w:t>
      </w:r>
    </w:p>
    <w:p>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pPr>
        <w:pStyle w:val="12"/>
        <w:ind w:firstLine="627" w:firstLineChars="196"/>
        <w:rPr>
          <w:rFonts w:hint="default" w:ascii="仿宋" w:hAnsi="仿宋" w:eastAsia="仿宋"/>
          <w:kern w:val="0"/>
          <w:szCs w:val="32"/>
          <w:lang w:val="en-US" w:eastAsia="zh-CN"/>
        </w:rPr>
      </w:pPr>
      <w:r>
        <w:rPr>
          <w:rFonts w:hint="eastAsia" w:ascii="仿宋" w:hAnsi="仿宋" w:eastAsia="仿宋"/>
          <w:kern w:val="0"/>
          <w:szCs w:val="32"/>
        </w:rPr>
        <w:t>机构设置包括：</w:t>
      </w:r>
      <w:r>
        <w:rPr>
          <w:rFonts w:hint="eastAsia" w:ascii="仿宋" w:hAnsi="仿宋" w:eastAsia="仿宋"/>
          <w:kern w:val="0"/>
          <w:szCs w:val="32"/>
          <w:lang w:val="en-US" w:eastAsia="zh-CN"/>
        </w:rPr>
        <w:t>本单位没有内设机构</w:t>
      </w:r>
    </w:p>
    <w:p>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5</w:t>
      </w:r>
      <w:r>
        <w:rPr>
          <w:rFonts w:hint="eastAsia" w:ascii="仿宋" w:hAnsi="仿宋" w:eastAsia="仿宋"/>
          <w:kern w:val="0"/>
          <w:szCs w:val="32"/>
        </w:rPr>
        <w:t>人，编制数</w:t>
      </w:r>
      <w:r>
        <w:rPr>
          <w:rFonts w:hint="eastAsia" w:ascii="仿宋" w:hAnsi="仿宋" w:eastAsia="仿宋"/>
          <w:kern w:val="0"/>
          <w:szCs w:val="32"/>
          <w:lang w:val="en-US" w:eastAsia="zh-CN"/>
        </w:rPr>
        <w:t>5</w:t>
      </w:r>
      <w:r>
        <w:rPr>
          <w:rFonts w:hint="eastAsia" w:ascii="仿宋" w:hAnsi="仿宋" w:eastAsia="仿宋"/>
          <w:kern w:val="0"/>
          <w:szCs w:val="32"/>
        </w:rPr>
        <w:t>人，领导职数</w:t>
      </w:r>
      <w:r>
        <w:rPr>
          <w:rFonts w:hint="eastAsia" w:ascii="仿宋" w:hAnsi="仿宋" w:eastAsia="仿宋"/>
          <w:kern w:val="0"/>
          <w:szCs w:val="32"/>
          <w:lang w:val="en-US" w:eastAsia="zh-CN"/>
        </w:rPr>
        <w:t>1</w:t>
      </w:r>
      <w:r>
        <w:rPr>
          <w:rFonts w:hint="eastAsia" w:ascii="仿宋" w:hAnsi="仿宋" w:eastAsia="仿宋"/>
          <w:kern w:val="0"/>
          <w:szCs w:val="32"/>
        </w:rPr>
        <w:t>个。</w:t>
      </w:r>
    </w:p>
    <w:p>
      <w:pPr>
        <w:jc w:val="left"/>
        <w:rPr>
          <w:rFonts w:ascii="仿宋" w:hAnsi="仿宋" w:eastAsia="仿宋"/>
          <w:sz w:val="32"/>
          <w:szCs w:val="32"/>
        </w:rPr>
      </w:pPr>
      <w:r>
        <w:rPr>
          <w:rFonts w:hint="eastAsia" w:ascii="仿宋" w:hAnsi="仿宋" w:eastAsia="仿宋"/>
          <w:sz w:val="32"/>
          <w:szCs w:val="32"/>
        </w:rPr>
        <w:t xml:space="preserve">   </w:t>
      </w:r>
    </w:p>
    <w:p>
      <w:pPr>
        <w:jc w:val="left"/>
        <w:rPr>
          <w:rFonts w:ascii="仿宋" w:hAnsi="仿宋" w:eastAsia="仿宋"/>
          <w:sz w:val="32"/>
          <w:szCs w:val="32"/>
        </w:rPr>
      </w:pPr>
    </w:p>
    <w:p>
      <w:pPr>
        <w:jc w:val="left"/>
        <w:rPr>
          <w:rFonts w:ascii="仿宋" w:hAnsi="仿宋" w:eastAsia="仿宋"/>
          <w:sz w:val="32"/>
          <w:szCs w:val="32"/>
        </w:rPr>
      </w:pPr>
    </w:p>
    <w:p>
      <w:pPr>
        <w:jc w:val="left"/>
        <w:rPr>
          <w:rFonts w:ascii="仿宋" w:hAnsi="仿宋" w:eastAsia="仿宋"/>
          <w:sz w:val="32"/>
          <w:szCs w:val="32"/>
        </w:rPr>
      </w:pPr>
    </w:p>
    <w:p>
      <w:pPr>
        <w:jc w:val="left"/>
        <w:rPr>
          <w:rFonts w:ascii="仿宋" w:hAnsi="仿宋" w:eastAsia="仿宋"/>
          <w:sz w:val="32"/>
          <w:szCs w:val="32"/>
        </w:rPr>
      </w:pPr>
    </w:p>
    <w:p>
      <w:pPr>
        <w:jc w:val="left"/>
        <w:rPr>
          <w:rFonts w:ascii="仿宋" w:hAnsi="仿宋" w:eastAsia="仿宋"/>
          <w:sz w:val="32"/>
          <w:szCs w:val="32"/>
        </w:rPr>
      </w:pPr>
    </w:p>
    <w:p>
      <w:pPr>
        <w:jc w:val="center"/>
        <w:rPr>
          <w:rFonts w:ascii="黑体" w:hAnsi="黑体" w:eastAsia="黑体"/>
          <w:sz w:val="32"/>
          <w:szCs w:val="32"/>
        </w:rPr>
      </w:pPr>
      <w:r>
        <w:rPr>
          <w:rFonts w:hint="eastAsia" w:ascii="黑体" w:hAnsi="黑体" w:eastAsia="黑体"/>
          <w:sz w:val="32"/>
          <w:szCs w:val="32"/>
        </w:rPr>
        <w:t>第二部分  情况说明</w:t>
      </w:r>
    </w:p>
    <w:p>
      <w:pPr>
        <w:jc w:val="left"/>
        <w:rPr>
          <w:rFonts w:ascii="仿宋" w:hAnsi="仿宋" w:eastAsia="仿宋"/>
          <w:sz w:val="32"/>
          <w:szCs w:val="32"/>
        </w:rPr>
      </w:pPr>
      <w:r>
        <w:rPr>
          <w:rFonts w:hint="eastAsia" w:ascii="仿宋" w:hAnsi="仿宋" w:eastAsia="仿宋"/>
          <w:sz w:val="32"/>
          <w:szCs w:val="32"/>
        </w:rPr>
        <w:t xml:space="preserve"> </w:t>
      </w:r>
    </w:p>
    <w:p>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w:t>
      </w:r>
      <w:r>
        <w:rPr>
          <w:rFonts w:hint="eastAsia" w:ascii="仿宋" w:hAnsi="仿宋" w:eastAsia="仿宋"/>
          <w:sz w:val="32"/>
          <w:szCs w:val="32"/>
          <w:lang w:val="en-US" w:eastAsia="zh-CN"/>
        </w:rPr>
        <w:t>57.50</w:t>
      </w:r>
      <w:r>
        <w:rPr>
          <w:rFonts w:hint="eastAsia" w:ascii="仿宋" w:hAnsi="仿宋" w:eastAsia="仿宋"/>
          <w:sz w:val="32"/>
          <w:szCs w:val="32"/>
        </w:rPr>
        <w:t xml:space="preserve"> 万元，比 202</w:t>
      </w:r>
      <w:r>
        <w:rPr>
          <w:rFonts w:hint="eastAsia" w:ascii="仿宋" w:hAnsi="仿宋" w:eastAsia="仿宋"/>
          <w:sz w:val="32"/>
          <w:szCs w:val="32"/>
          <w:lang w:val="en-US" w:eastAsia="zh-CN"/>
        </w:rPr>
        <w:t>4</w:t>
      </w:r>
      <w:r>
        <w:rPr>
          <w:rFonts w:hint="eastAsia" w:ascii="仿宋" w:hAnsi="仿宋" w:eastAsia="仿宋"/>
          <w:sz w:val="32"/>
          <w:szCs w:val="32"/>
        </w:rPr>
        <w:t>年预算数</w:t>
      </w:r>
      <w:r>
        <w:rPr>
          <w:rFonts w:hint="eastAsia" w:ascii="仿宋" w:hAnsi="仿宋" w:eastAsia="仿宋"/>
          <w:sz w:val="32"/>
          <w:szCs w:val="32"/>
          <w:lang w:val="en-US" w:eastAsia="zh-CN"/>
        </w:rPr>
        <w:t>66.76</w:t>
      </w:r>
      <w:r>
        <w:rPr>
          <w:rFonts w:hint="eastAsia" w:ascii="仿宋" w:hAnsi="仿宋" w:eastAsia="仿宋"/>
          <w:sz w:val="32"/>
          <w:szCs w:val="32"/>
        </w:rPr>
        <w:t>万元</w:t>
      </w:r>
      <w:r>
        <w:rPr>
          <w:rFonts w:hint="eastAsia" w:ascii="仿宋" w:hAnsi="仿宋" w:eastAsia="仿宋"/>
          <w:sz w:val="32"/>
          <w:szCs w:val="32"/>
          <w:lang w:val="en-US" w:eastAsia="zh-CN"/>
        </w:rPr>
        <w:t>减少9.26</w:t>
      </w:r>
      <w:r>
        <w:rPr>
          <w:rFonts w:hint="eastAsia" w:ascii="仿宋" w:hAnsi="仿宋" w:eastAsia="仿宋"/>
          <w:sz w:val="32"/>
          <w:szCs w:val="32"/>
        </w:rPr>
        <w:t>万元，主要原因：</w:t>
      </w:r>
      <w:r>
        <w:rPr>
          <w:rFonts w:hint="eastAsia" w:ascii="仿宋" w:hAnsi="仿宋" w:eastAsia="仿宋"/>
          <w:sz w:val="32"/>
          <w:szCs w:val="32"/>
          <w:lang w:val="en-US" w:eastAsia="zh-CN"/>
        </w:rPr>
        <w:t>2024年有1人在职转退休薪级工资、基本工资、津贴补贴、绩效工资、</w:t>
      </w:r>
      <w:r>
        <w:rPr>
          <w:rFonts w:hint="eastAsia" w:ascii="仿宋" w:hAnsi="仿宋" w:eastAsia="仿宋"/>
          <w:sz w:val="32"/>
          <w:szCs w:val="32"/>
          <w:lang w:eastAsia="zh-CN"/>
        </w:rPr>
        <w:t>关事业单位基本养老保险缴费支出</w:t>
      </w:r>
      <w:r>
        <w:rPr>
          <w:rFonts w:hint="eastAsia" w:ascii="仿宋" w:hAnsi="仿宋" w:eastAsia="仿宋"/>
          <w:sz w:val="32"/>
          <w:szCs w:val="32"/>
          <w:lang w:val="en-US" w:eastAsia="zh-CN"/>
        </w:rPr>
        <w:t>、职工基本医疗保险、职业年金等减少9.26万元</w:t>
      </w:r>
      <w:r>
        <w:rPr>
          <w:rFonts w:hint="eastAsia" w:ascii="仿宋" w:hAnsi="仿宋" w:eastAsia="仿宋"/>
          <w:sz w:val="32"/>
          <w:szCs w:val="32"/>
        </w:rPr>
        <w:t>。按照综合预算的原则，所有收入和支出全部纳入部门预算管理。</w:t>
      </w:r>
    </w:p>
    <w:p>
      <w:pPr>
        <w:pStyle w:val="11"/>
        <w:ind w:firstLine="640" w:firstLineChars="200"/>
        <w:jc w:val="left"/>
        <w:rPr>
          <w:rFonts w:ascii="仿宋" w:hAnsi="仿宋" w:eastAsia="仿宋"/>
          <w:sz w:val="32"/>
          <w:szCs w:val="32"/>
        </w:rPr>
      </w:pPr>
    </w:p>
    <w:p>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pPr>
        <w:pStyle w:val="11"/>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w:t>
      </w:r>
      <w:bookmarkStart w:id="0" w:name="OLE_LINK1"/>
      <w:r>
        <w:rPr>
          <w:rFonts w:hint="eastAsia" w:ascii="仿宋" w:hAnsi="仿宋" w:eastAsia="仿宋"/>
          <w:sz w:val="32"/>
          <w:szCs w:val="32"/>
        </w:rPr>
        <w:t xml:space="preserve"> </w:t>
      </w:r>
      <w:r>
        <w:rPr>
          <w:rFonts w:hint="eastAsia" w:ascii="仿宋" w:hAnsi="仿宋" w:eastAsia="仿宋"/>
          <w:sz w:val="32"/>
          <w:szCs w:val="32"/>
          <w:lang w:val="en-US" w:eastAsia="zh-CN"/>
        </w:rPr>
        <w:t>57.50</w:t>
      </w:r>
      <w:bookmarkEnd w:id="0"/>
      <w:r>
        <w:rPr>
          <w:rFonts w:hint="eastAsia" w:ascii="仿宋" w:hAnsi="仿宋" w:eastAsia="仿宋"/>
          <w:sz w:val="32"/>
          <w:szCs w:val="32"/>
        </w:rPr>
        <w:t xml:space="preserve">万元，其中：一般公共预算收入  </w:t>
      </w:r>
      <w:r>
        <w:rPr>
          <w:rFonts w:hint="eastAsia" w:ascii="仿宋" w:hAnsi="仿宋" w:eastAsia="仿宋"/>
          <w:sz w:val="32"/>
          <w:szCs w:val="32"/>
          <w:lang w:val="en-US" w:eastAsia="zh-CN"/>
        </w:rPr>
        <w:t>57.50</w:t>
      </w:r>
      <w:r>
        <w:rPr>
          <w:rFonts w:hint="eastAsia" w:ascii="仿宋" w:hAnsi="仿宋" w:eastAsia="仿宋"/>
          <w:sz w:val="32"/>
          <w:szCs w:val="32"/>
        </w:rPr>
        <w:t xml:space="preserve"> 万元，占</w:t>
      </w:r>
      <w:r>
        <w:rPr>
          <w:rFonts w:hint="eastAsia" w:ascii="仿宋" w:hAnsi="仿宋" w:eastAsia="仿宋"/>
          <w:sz w:val="32"/>
          <w:szCs w:val="32"/>
          <w:lang w:val="en-US" w:eastAsia="zh-CN"/>
        </w:rPr>
        <w:t>100</w:t>
      </w:r>
      <w:r>
        <w:rPr>
          <w:rFonts w:hint="eastAsia" w:ascii="仿宋" w:hAnsi="仿宋" w:eastAsia="仿宋"/>
          <w:sz w:val="32"/>
          <w:szCs w:val="32"/>
        </w:rPr>
        <w:t xml:space="preserve">%；政府性基金收入 </w:t>
      </w:r>
      <w:r>
        <w:rPr>
          <w:rFonts w:hint="eastAsia" w:ascii="仿宋" w:hAnsi="仿宋" w:eastAsia="仿宋"/>
          <w:sz w:val="32"/>
          <w:szCs w:val="32"/>
          <w:lang w:val="en-US" w:eastAsia="zh-CN"/>
        </w:rPr>
        <w:t>0</w:t>
      </w:r>
      <w:r>
        <w:rPr>
          <w:rFonts w:hint="eastAsia" w:ascii="仿宋" w:hAnsi="仿宋" w:eastAsia="仿宋"/>
          <w:sz w:val="32"/>
          <w:szCs w:val="32"/>
        </w:rPr>
        <w:t xml:space="preserve"> 万元，占</w:t>
      </w:r>
      <w:r>
        <w:rPr>
          <w:rFonts w:hint="eastAsia" w:ascii="仿宋" w:hAnsi="仿宋" w:eastAsia="仿宋"/>
          <w:sz w:val="32"/>
          <w:szCs w:val="32"/>
          <w:lang w:val="en-US" w:eastAsia="zh-CN"/>
        </w:rPr>
        <w:t>0</w:t>
      </w:r>
      <w:r>
        <w:rPr>
          <w:rFonts w:hint="eastAsia" w:ascii="仿宋" w:hAnsi="仿宋" w:eastAsia="仿宋"/>
          <w:sz w:val="32"/>
          <w:szCs w:val="32"/>
        </w:rPr>
        <w:t>%。</w:t>
      </w:r>
    </w:p>
    <w:p>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bookmarkStart w:id="5" w:name="_GoBack"/>
      <w:bookmarkEnd w:id="5"/>
    </w:p>
    <w:p>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年支出预算 </w:t>
      </w:r>
      <w:r>
        <w:rPr>
          <w:rFonts w:hint="eastAsia" w:ascii="仿宋" w:hAnsi="仿宋" w:eastAsia="仿宋"/>
          <w:sz w:val="32"/>
          <w:szCs w:val="32"/>
          <w:lang w:val="en-US" w:eastAsia="zh-CN"/>
        </w:rPr>
        <w:t>57.50</w:t>
      </w:r>
      <w:r>
        <w:rPr>
          <w:rFonts w:hint="eastAsia" w:ascii="仿宋" w:hAnsi="仿宋" w:eastAsia="仿宋"/>
          <w:sz w:val="32"/>
          <w:szCs w:val="32"/>
        </w:rPr>
        <w:t xml:space="preserve">万元，其中：基本支出  </w:t>
      </w:r>
      <w:r>
        <w:rPr>
          <w:rFonts w:hint="eastAsia" w:ascii="仿宋" w:hAnsi="仿宋" w:eastAsia="仿宋"/>
          <w:sz w:val="32"/>
          <w:szCs w:val="32"/>
          <w:lang w:val="en-US" w:eastAsia="zh-CN"/>
        </w:rPr>
        <w:t>57.50</w:t>
      </w:r>
      <w:r>
        <w:rPr>
          <w:rFonts w:hint="eastAsia" w:ascii="仿宋" w:hAnsi="仿宋" w:eastAsia="仿宋"/>
          <w:sz w:val="32"/>
          <w:szCs w:val="32"/>
        </w:rPr>
        <w:t xml:space="preserve">  万元，占</w:t>
      </w:r>
      <w:r>
        <w:rPr>
          <w:rFonts w:hint="eastAsia" w:ascii="仿宋" w:hAnsi="仿宋" w:eastAsia="仿宋"/>
          <w:sz w:val="32"/>
          <w:szCs w:val="32"/>
          <w:lang w:val="en-US" w:eastAsia="zh-CN"/>
        </w:rPr>
        <w:t>100</w:t>
      </w:r>
      <w:r>
        <w:rPr>
          <w:rFonts w:hint="eastAsia" w:ascii="仿宋" w:hAnsi="仿宋" w:eastAsia="仿宋"/>
          <w:sz w:val="32"/>
          <w:szCs w:val="32"/>
        </w:rPr>
        <w:t xml:space="preserve">%；项目支出 </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年财政拨款收支总预算 </w:t>
      </w:r>
      <w:bookmarkStart w:id="1" w:name="OLE_LINK2"/>
      <w:r>
        <w:rPr>
          <w:rFonts w:hint="eastAsia" w:ascii="仿宋" w:hAnsi="仿宋" w:eastAsia="仿宋"/>
          <w:sz w:val="32"/>
          <w:szCs w:val="32"/>
          <w:lang w:val="en-US" w:eastAsia="zh-CN"/>
        </w:rPr>
        <w:t>57.50</w:t>
      </w:r>
      <w:r>
        <w:rPr>
          <w:rFonts w:hint="eastAsia" w:ascii="仿宋" w:hAnsi="仿宋" w:eastAsia="仿宋"/>
          <w:sz w:val="32"/>
          <w:szCs w:val="32"/>
        </w:rPr>
        <w:t xml:space="preserve"> </w:t>
      </w:r>
      <w:bookmarkEnd w:id="1"/>
      <w:r>
        <w:rPr>
          <w:rFonts w:hint="eastAsia" w:ascii="仿宋" w:hAnsi="仿宋" w:eastAsia="仿宋"/>
          <w:sz w:val="32"/>
          <w:szCs w:val="32"/>
        </w:rPr>
        <w:t xml:space="preserve">万元，其中：本年收入  </w:t>
      </w:r>
      <w:r>
        <w:rPr>
          <w:rFonts w:hint="eastAsia" w:ascii="仿宋" w:hAnsi="仿宋" w:eastAsia="仿宋"/>
          <w:sz w:val="32"/>
          <w:szCs w:val="32"/>
          <w:lang w:val="en-US" w:eastAsia="zh-CN"/>
        </w:rPr>
        <w:t>57.50</w:t>
      </w:r>
      <w:r>
        <w:rPr>
          <w:rFonts w:hint="eastAsia" w:ascii="仿宋" w:hAnsi="仿宋" w:eastAsia="仿宋"/>
          <w:sz w:val="32"/>
          <w:szCs w:val="32"/>
        </w:rPr>
        <w:t xml:space="preserve"> 万元。本年支出 </w:t>
      </w:r>
      <w:r>
        <w:rPr>
          <w:rFonts w:hint="eastAsia" w:ascii="仿宋" w:hAnsi="仿宋" w:eastAsia="仿宋"/>
          <w:sz w:val="32"/>
          <w:szCs w:val="32"/>
          <w:lang w:val="en-US" w:eastAsia="zh-CN"/>
        </w:rPr>
        <w:t>57.50</w:t>
      </w:r>
      <w:r>
        <w:rPr>
          <w:rFonts w:hint="eastAsia" w:ascii="仿宋" w:hAnsi="仿宋" w:eastAsia="仿宋"/>
          <w:sz w:val="32"/>
          <w:szCs w:val="32"/>
        </w:rPr>
        <w:t xml:space="preserve"> 万元，支出包括：社会保障和就业支出</w:t>
      </w:r>
      <w:r>
        <w:rPr>
          <w:rFonts w:hint="eastAsia" w:ascii="仿宋" w:hAnsi="仿宋" w:eastAsia="仿宋"/>
          <w:sz w:val="32"/>
          <w:szCs w:val="32"/>
          <w:lang w:val="en-US" w:eastAsia="zh-CN"/>
        </w:rPr>
        <w:t>6.27</w:t>
      </w:r>
      <w:r>
        <w:rPr>
          <w:rFonts w:hint="eastAsia" w:ascii="仿宋" w:hAnsi="仿宋" w:eastAsia="仿宋"/>
          <w:sz w:val="32"/>
          <w:szCs w:val="32"/>
        </w:rPr>
        <w:t>万元，</w:t>
      </w:r>
      <w:r>
        <w:rPr>
          <w:rFonts w:hint="eastAsia" w:ascii="仿宋" w:hAnsi="仿宋" w:eastAsia="仿宋"/>
          <w:sz w:val="32"/>
          <w:szCs w:val="32"/>
          <w:lang w:val="en-US" w:eastAsia="zh-CN"/>
        </w:rPr>
        <w:t>农林水</w:t>
      </w:r>
      <w:r>
        <w:rPr>
          <w:rFonts w:hint="eastAsia" w:ascii="仿宋" w:hAnsi="仿宋" w:eastAsia="仿宋"/>
          <w:sz w:val="32"/>
          <w:szCs w:val="32"/>
        </w:rPr>
        <w:t>支出</w:t>
      </w:r>
      <w:r>
        <w:rPr>
          <w:rFonts w:hint="eastAsia" w:ascii="仿宋" w:hAnsi="仿宋" w:eastAsia="仿宋"/>
          <w:sz w:val="32"/>
          <w:szCs w:val="32"/>
          <w:lang w:val="en-US" w:eastAsia="zh-CN"/>
        </w:rPr>
        <w:t>46.43</w:t>
      </w:r>
      <w:r>
        <w:rPr>
          <w:rFonts w:hint="eastAsia" w:ascii="仿宋" w:hAnsi="仿宋" w:eastAsia="仿宋"/>
          <w:sz w:val="32"/>
          <w:szCs w:val="32"/>
        </w:rPr>
        <w:t>万元，住房保障支出</w:t>
      </w:r>
      <w:r>
        <w:rPr>
          <w:rFonts w:hint="eastAsia" w:ascii="仿宋" w:hAnsi="仿宋" w:eastAsia="仿宋"/>
          <w:sz w:val="32"/>
          <w:szCs w:val="32"/>
          <w:lang w:val="en-US" w:eastAsia="zh-CN"/>
        </w:rPr>
        <w:t>4.80</w:t>
      </w:r>
      <w:r>
        <w:rPr>
          <w:rFonts w:hint="eastAsia" w:ascii="仿宋" w:hAnsi="仿宋" w:eastAsia="仿宋"/>
          <w:sz w:val="32"/>
          <w:szCs w:val="32"/>
        </w:rPr>
        <w:t>万元</w:t>
      </w:r>
      <w:r>
        <w:rPr>
          <w:rFonts w:hint="eastAsia" w:ascii="仿宋" w:hAnsi="仿宋" w:eastAsia="仿宋"/>
          <w:sz w:val="32"/>
          <w:szCs w:val="32"/>
          <w:lang w:eastAsia="zh-CN"/>
        </w:rPr>
        <w:t>。</w:t>
      </w:r>
    </w:p>
    <w:p>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bookmarkStart w:id="2" w:name="OLE_LINK3"/>
      <w:r>
        <w:rPr>
          <w:rFonts w:hint="eastAsia" w:ascii="仿宋" w:hAnsi="仿宋" w:eastAsia="仿宋"/>
          <w:sz w:val="32"/>
          <w:szCs w:val="32"/>
          <w:lang w:val="en-US" w:eastAsia="zh-CN"/>
        </w:rPr>
        <w:t>57.5</w:t>
      </w:r>
      <w:bookmarkEnd w:id="2"/>
      <w:r>
        <w:rPr>
          <w:rFonts w:hint="eastAsia" w:ascii="仿宋" w:hAnsi="仿宋" w:eastAsia="仿宋"/>
          <w:sz w:val="32"/>
          <w:szCs w:val="32"/>
        </w:rPr>
        <w:t xml:space="preserve"> 万元，其中：基本支出</w:t>
      </w:r>
      <w:r>
        <w:rPr>
          <w:rFonts w:hint="eastAsia" w:ascii="仿宋" w:hAnsi="仿宋" w:eastAsia="仿宋"/>
          <w:sz w:val="32"/>
          <w:szCs w:val="32"/>
          <w:lang w:val="en-US" w:eastAsia="zh-CN"/>
        </w:rPr>
        <w:t>57.5</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%；项目支出</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%。基本支出中，人员经费</w:t>
      </w:r>
      <w:bookmarkStart w:id="3" w:name="OLE_LINK4"/>
      <w:r>
        <w:rPr>
          <w:rFonts w:hint="eastAsia" w:ascii="仿宋" w:hAnsi="仿宋" w:eastAsia="仿宋"/>
          <w:sz w:val="32"/>
          <w:szCs w:val="32"/>
          <w:lang w:val="en-US" w:eastAsia="zh-CN"/>
        </w:rPr>
        <w:t>54.41</w:t>
      </w:r>
      <w:bookmarkEnd w:id="3"/>
      <w:r>
        <w:rPr>
          <w:rFonts w:hint="eastAsia" w:ascii="仿宋" w:hAnsi="仿宋" w:eastAsia="仿宋"/>
          <w:sz w:val="32"/>
          <w:szCs w:val="32"/>
        </w:rPr>
        <w:t>万元，占</w:t>
      </w:r>
      <w:r>
        <w:rPr>
          <w:rFonts w:hint="eastAsia" w:ascii="仿宋" w:hAnsi="仿宋" w:eastAsia="仿宋"/>
          <w:sz w:val="32"/>
          <w:szCs w:val="32"/>
          <w:lang w:val="en-US" w:eastAsia="zh-CN"/>
        </w:rPr>
        <w:t>94.63</w:t>
      </w:r>
      <w:r>
        <w:rPr>
          <w:rFonts w:hint="eastAsia" w:ascii="仿宋" w:hAnsi="仿宋" w:eastAsia="仿宋"/>
          <w:sz w:val="32"/>
          <w:szCs w:val="32"/>
        </w:rPr>
        <w:t>%；公用经费</w:t>
      </w:r>
      <w:bookmarkStart w:id="4" w:name="OLE_LINK5"/>
      <w:r>
        <w:rPr>
          <w:rFonts w:hint="eastAsia" w:ascii="仿宋" w:hAnsi="仿宋" w:eastAsia="仿宋"/>
          <w:sz w:val="32"/>
          <w:szCs w:val="32"/>
          <w:lang w:val="en-US" w:eastAsia="zh-CN"/>
        </w:rPr>
        <w:t>3.0</w:t>
      </w:r>
      <w:bookmarkEnd w:id="4"/>
      <w:r>
        <w:rPr>
          <w:rFonts w:hint="eastAsia" w:ascii="仿宋" w:hAnsi="仿宋" w:eastAsia="仿宋"/>
          <w:sz w:val="32"/>
          <w:szCs w:val="32"/>
          <w:lang w:val="en-US" w:eastAsia="zh-CN"/>
        </w:rPr>
        <w:t>9</w:t>
      </w:r>
      <w:r>
        <w:rPr>
          <w:rFonts w:hint="eastAsia" w:ascii="仿宋" w:hAnsi="仿宋" w:eastAsia="仿宋"/>
          <w:sz w:val="32"/>
          <w:szCs w:val="32"/>
        </w:rPr>
        <w:t>万元，占</w:t>
      </w:r>
      <w:r>
        <w:rPr>
          <w:rFonts w:hint="eastAsia" w:ascii="仿宋" w:hAnsi="仿宋" w:eastAsia="仿宋"/>
          <w:sz w:val="32"/>
          <w:szCs w:val="32"/>
          <w:lang w:val="en-US" w:eastAsia="zh-CN"/>
        </w:rPr>
        <w:t>5.37</w:t>
      </w:r>
      <w:r>
        <w:rPr>
          <w:rFonts w:hint="eastAsia" w:ascii="仿宋" w:hAnsi="仿宋" w:eastAsia="仿宋"/>
          <w:sz w:val="32"/>
          <w:szCs w:val="32"/>
        </w:rPr>
        <w:t>%。</w:t>
      </w:r>
    </w:p>
    <w:p>
      <w:pPr>
        <w:ind w:firstLine="640" w:firstLineChars="200"/>
        <w:rPr>
          <w:rFonts w:ascii="仿宋" w:hAnsi="仿宋" w:eastAsia="仿宋"/>
          <w:sz w:val="32"/>
          <w:szCs w:val="32"/>
        </w:rPr>
      </w:pPr>
      <w:r>
        <w:rPr>
          <w:rFonts w:hint="eastAsia" w:ascii="仿宋" w:hAnsi="仿宋" w:eastAsia="仿宋"/>
          <w:sz w:val="32"/>
          <w:szCs w:val="32"/>
          <w:lang w:val="en-US" w:eastAsia="zh-CN"/>
        </w:rPr>
        <w:t>农林水</w:t>
      </w:r>
      <w:r>
        <w:rPr>
          <w:rFonts w:hint="eastAsia" w:ascii="仿宋" w:hAnsi="仿宋" w:eastAsia="仿宋"/>
          <w:sz w:val="32"/>
          <w:szCs w:val="32"/>
        </w:rPr>
        <w:t xml:space="preserve">支出 </w:t>
      </w:r>
      <w:r>
        <w:rPr>
          <w:rFonts w:hint="eastAsia" w:ascii="仿宋" w:hAnsi="仿宋" w:eastAsia="仿宋"/>
          <w:sz w:val="32"/>
          <w:szCs w:val="32"/>
          <w:lang w:val="en-US" w:eastAsia="zh-CN"/>
        </w:rPr>
        <w:t>46.43</w:t>
      </w:r>
      <w:r>
        <w:rPr>
          <w:rFonts w:hint="eastAsia" w:ascii="仿宋" w:hAnsi="仿宋" w:eastAsia="仿宋"/>
          <w:sz w:val="32"/>
          <w:szCs w:val="32"/>
        </w:rPr>
        <w:t>万元，占</w:t>
      </w:r>
      <w:r>
        <w:rPr>
          <w:rFonts w:hint="eastAsia" w:ascii="仿宋" w:hAnsi="仿宋" w:eastAsia="仿宋"/>
          <w:sz w:val="32"/>
          <w:szCs w:val="32"/>
          <w:lang w:val="en-US" w:eastAsia="zh-CN"/>
        </w:rPr>
        <w:t>80.75</w:t>
      </w:r>
      <w:r>
        <w:rPr>
          <w:rFonts w:hint="eastAsia" w:ascii="仿宋" w:hAnsi="仿宋" w:eastAsia="仿宋"/>
          <w:sz w:val="32"/>
          <w:szCs w:val="32"/>
        </w:rPr>
        <w:t>%，主要用于：</w:t>
      </w:r>
      <w:r>
        <w:rPr>
          <w:rFonts w:hint="eastAsia" w:ascii="仿宋" w:hAnsi="仿宋" w:eastAsia="仿宋"/>
          <w:sz w:val="32"/>
          <w:szCs w:val="32"/>
          <w:lang w:eastAsia="zh-CN"/>
        </w:rPr>
        <w:t>基本工资、绩效工资、津贴补贴、</w:t>
      </w:r>
      <w:r>
        <w:rPr>
          <w:rFonts w:hint="eastAsia" w:ascii="仿宋" w:hAnsi="仿宋" w:eastAsia="仿宋"/>
          <w:sz w:val="32"/>
          <w:szCs w:val="32"/>
          <w:lang w:val="en-US" w:eastAsia="zh-CN"/>
        </w:rPr>
        <w:t>职工基本医疗保险、其他社会保障缴费、办公费、差旅费、印刷费、维护费、电费、邮电费、水费取暖费、其他工资福利支出</w:t>
      </w:r>
      <w:r>
        <w:rPr>
          <w:rFonts w:hint="eastAsia" w:ascii="仿宋" w:hAnsi="仿宋" w:eastAsia="仿宋"/>
          <w:sz w:val="32"/>
          <w:szCs w:val="32"/>
          <w:lang w:eastAsia="zh-CN"/>
        </w:rPr>
        <w:t>等</w:t>
      </w:r>
      <w:r>
        <w:rPr>
          <w:rFonts w:hint="eastAsia" w:ascii="仿宋" w:hAnsi="仿宋" w:eastAsia="仿宋"/>
          <w:sz w:val="32"/>
          <w:szCs w:val="32"/>
        </w:rPr>
        <w:t>。</w:t>
      </w:r>
    </w:p>
    <w:p>
      <w:pPr>
        <w:ind w:firstLine="640" w:firstLineChars="200"/>
        <w:rPr>
          <w:rFonts w:ascii="仿宋" w:hAnsi="仿宋" w:eastAsia="仿宋"/>
          <w:sz w:val="32"/>
          <w:szCs w:val="32"/>
        </w:rPr>
      </w:pPr>
      <w:r>
        <w:rPr>
          <w:rFonts w:hint="eastAsia" w:ascii="仿宋" w:hAnsi="仿宋" w:eastAsia="仿宋"/>
          <w:sz w:val="32"/>
          <w:szCs w:val="32"/>
        </w:rPr>
        <w:t>社会保障和就业（类）支出</w:t>
      </w:r>
      <w:r>
        <w:rPr>
          <w:rFonts w:hint="eastAsia" w:ascii="仿宋" w:hAnsi="仿宋" w:eastAsia="仿宋"/>
          <w:sz w:val="32"/>
          <w:szCs w:val="32"/>
          <w:lang w:val="en-US" w:eastAsia="zh-CN"/>
        </w:rPr>
        <w:t>6.27</w:t>
      </w:r>
      <w:r>
        <w:rPr>
          <w:rFonts w:hint="eastAsia" w:ascii="仿宋" w:hAnsi="仿宋" w:eastAsia="仿宋"/>
          <w:sz w:val="32"/>
          <w:szCs w:val="32"/>
        </w:rPr>
        <w:t>万元，占</w:t>
      </w:r>
      <w:r>
        <w:rPr>
          <w:rFonts w:hint="eastAsia" w:ascii="仿宋" w:hAnsi="仿宋" w:eastAsia="仿宋"/>
          <w:sz w:val="32"/>
          <w:szCs w:val="32"/>
          <w:lang w:val="en-US" w:eastAsia="zh-CN"/>
        </w:rPr>
        <w:t>10.9</w:t>
      </w:r>
      <w:r>
        <w:rPr>
          <w:rFonts w:hint="eastAsia" w:ascii="仿宋" w:hAnsi="仿宋" w:eastAsia="仿宋"/>
          <w:sz w:val="32"/>
          <w:szCs w:val="32"/>
        </w:rPr>
        <w:t>%，主要用于：</w:t>
      </w:r>
      <w:r>
        <w:rPr>
          <w:rFonts w:hint="eastAsia" w:ascii="仿宋" w:hAnsi="仿宋" w:eastAsia="仿宋"/>
          <w:sz w:val="32"/>
          <w:szCs w:val="32"/>
          <w:lang w:val="en-US" w:eastAsia="zh-CN"/>
        </w:rPr>
        <w:t>机关事业单位基本养老保险缴费支出</w:t>
      </w:r>
      <w:r>
        <w:rPr>
          <w:rFonts w:hint="eastAsia" w:ascii="仿宋" w:hAnsi="仿宋" w:eastAsia="仿宋"/>
          <w:sz w:val="32"/>
          <w:szCs w:val="32"/>
        </w:rPr>
        <w:t>。</w:t>
      </w:r>
    </w:p>
    <w:p>
      <w:pPr>
        <w:ind w:firstLine="640" w:firstLineChars="200"/>
        <w:rPr>
          <w:rFonts w:ascii="仿宋" w:hAnsi="仿宋" w:eastAsia="仿宋"/>
          <w:sz w:val="32"/>
          <w:szCs w:val="32"/>
        </w:rPr>
      </w:pPr>
      <w:r>
        <w:rPr>
          <w:rFonts w:hint="eastAsia" w:ascii="仿宋" w:hAnsi="仿宋" w:eastAsia="仿宋"/>
          <w:sz w:val="32"/>
          <w:szCs w:val="32"/>
        </w:rPr>
        <w:t xml:space="preserve">住房保障（类）支出 </w:t>
      </w:r>
      <w:r>
        <w:rPr>
          <w:rFonts w:hint="eastAsia" w:ascii="仿宋" w:hAnsi="仿宋" w:eastAsia="仿宋"/>
          <w:sz w:val="32"/>
          <w:szCs w:val="32"/>
          <w:lang w:val="en-US" w:eastAsia="zh-CN"/>
        </w:rPr>
        <w:t>4.8</w:t>
      </w:r>
      <w:r>
        <w:rPr>
          <w:rFonts w:hint="eastAsia" w:ascii="仿宋" w:hAnsi="仿宋" w:eastAsia="仿宋"/>
          <w:sz w:val="32"/>
          <w:szCs w:val="32"/>
        </w:rPr>
        <w:t xml:space="preserve"> 万元，占</w:t>
      </w:r>
      <w:r>
        <w:rPr>
          <w:rFonts w:hint="eastAsia" w:ascii="仿宋" w:hAnsi="仿宋" w:eastAsia="仿宋"/>
          <w:sz w:val="32"/>
          <w:szCs w:val="32"/>
          <w:lang w:val="en-US" w:eastAsia="zh-CN"/>
        </w:rPr>
        <w:t>8.35</w:t>
      </w:r>
      <w:r>
        <w:rPr>
          <w:rFonts w:hint="eastAsia" w:ascii="仿宋" w:hAnsi="仿宋" w:eastAsia="仿宋"/>
          <w:sz w:val="32"/>
          <w:szCs w:val="32"/>
        </w:rPr>
        <w:t>%，主要用于：</w:t>
      </w:r>
      <w:r>
        <w:rPr>
          <w:rFonts w:hint="eastAsia" w:ascii="仿宋" w:hAnsi="仿宋" w:eastAsia="仿宋"/>
          <w:sz w:val="32"/>
          <w:szCs w:val="32"/>
          <w:lang w:val="en-US" w:eastAsia="zh-CN"/>
        </w:rPr>
        <w:t>住房公积金</w:t>
      </w:r>
      <w:r>
        <w:rPr>
          <w:rFonts w:hint="eastAsia" w:ascii="仿宋" w:hAnsi="仿宋" w:eastAsia="仿宋"/>
          <w:sz w:val="32"/>
          <w:szCs w:val="32"/>
        </w:rPr>
        <w:t>。</w:t>
      </w:r>
    </w:p>
    <w:p>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57.5</w:t>
      </w:r>
      <w:r>
        <w:rPr>
          <w:rFonts w:hint="eastAsia" w:ascii="仿宋" w:hAnsi="仿宋" w:eastAsia="仿宋"/>
          <w:sz w:val="32"/>
          <w:szCs w:val="32"/>
        </w:rPr>
        <w:t xml:space="preserve"> 万元，其中：</w:t>
      </w:r>
    </w:p>
    <w:p>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54.41</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离退休费、生活补助、其他对个人和家庭补助支出等；</w:t>
      </w:r>
    </w:p>
    <w:p>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3.09</w:t>
      </w:r>
      <w:r>
        <w:rPr>
          <w:rFonts w:hint="eastAsia" w:ascii="仿宋" w:hAnsi="仿宋" w:eastAsia="仿宋"/>
          <w:sz w:val="32"/>
          <w:szCs w:val="32"/>
        </w:rPr>
        <w:t>万元，主要包括：办公费、印刷费、水费、电费、邮电费、取暖费、差旅费、会议费、公务接待费、工会经费、公务用车运行维护费等。</w:t>
      </w:r>
    </w:p>
    <w:p>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pPr>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年，我部门“三公”经费预算</w:t>
      </w:r>
      <w:r>
        <w:rPr>
          <w:rFonts w:hint="eastAsia" w:ascii="仿宋" w:hAnsi="仿宋" w:eastAsia="仿宋" w:cs="仿宋"/>
          <w:sz w:val="32"/>
          <w:szCs w:val="32"/>
          <w:lang w:eastAsia="zh-CN"/>
        </w:rPr>
        <w:t>暂未</w:t>
      </w:r>
      <w:r>
        <w:rPr>
          <w:rFonts w:hint="eastAsia" w:ascii="仿宋" w:hAnsi="仿宋" w:eastAsia="仿宋" w:cs="仿宋"/>
          <w:sz w:val="32"/>
          <w:szCs w:val="32"/>
        </w:rPr>
        <w:t>安排</w:t>
      </w:r>
      <w:r>
        <w:rPr>
          <w:rFonts w:hint="eastAsia" w:ascii="仿宋" w:hAnsi="仿宋" w:eastAsia="仿宋" w:cs="仿宋"/>
          <w:sz w:val="32"/>
          <w:szCs w:val="32"/>
          <w:lang w:eastAsia="zh-CN"/>
        </w:rPr>
        <w:t>。</w:t>
      </w:r>
    </w:p>
    <w:p>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pPr>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p>
    <w:p>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pPr>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pPr>
        <w:numPr>
          <w:ilvl w:val="0"/>
          <w:numId w:val="3"/>
        </w:numPr>
        <w:ind w:left="630" w:leftChars="0" w:firstLineChars="0"/>
        <w:jc w:val="left"/>
        <w:rPr>
          <w:rFonts w:ascii="楷体" w:hAnsi="楷体" w:eastAsia="楷体" w:cs="楷体"/>
          <w:sz w:val="32"/>
          <w:szCs w:val="32"/>
        </w:rPr>
      </w:pPr>
      <w:r>
        <w:rPr>
          <w:rFonts w:hint="eastAsia" w:ascii="楷体" w:hAnsi="楷体" w:eastAsia="楷体" w:cs="楷体"/>
          <w:sz w:val="32"/>
          <w:szCs w:val="32"/>
        </w:rPr>
        <w:t>其他重要事项的说明情况</w:t>
      </w:r>
    </w:p>
    <w:p>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pPr>
        <w:pStyle w:val="8"/>
        <w:ind w:left="0" w:leftChars="0" w:firstLine="0" w:firstLineChars="0"/>
        <w:rPr>
          <w:rFonts w:ascii="仿宋" w:hAnsi="仿宋" w:eastAsia="仿宋"/>
          <w:sz w:val="32"/>
          <w:szCs w:val="32"/>
          <w:highlight w:val="none"/>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年部门本级行政单位</w:t>
      </w:r>
      <w:r>
        <w:rPr>
          <w:rFonts w:hint="eastAsia" w:ascii="仿宋" w:hAnsi="仿宋" w:eastAsia="仿宋"/>
          <w:sz w:val="32"/>
          <w:szCs w:val="32"/>
          <w:lang w:eastAsia="zh-CN"/>
        </w:rPr>
        <w:t>机关运行经费无</w:t>
      </w:r>
      <w:r>
        <w:rPr>
          <w:rFonts w:hint="eastAsia" w:ascii="仿宋" w:hAnsi="仿宋" w:eastAsia="仿宋"/>
          <w:sz w:val="32"/>
          <w:szCs w:val="32"/>
        </w:rPr>
        <w:t>。</w:t>
      </w:r>
    </w:p>
    <w:p>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pPr>
        <w:ind w:left="640" w:hanging="640" w:hangingChars="200"/>
        <w:jc w:val="left"/>
        <w:rPr>
          <w:rFonts w:ascii="楷体" w:hAnsi="楷体" w:eastAsia="楷体"/>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年，我部门预算</w:t>
      </w:r>
      <w:r>
        <w:rPr>
          <w:rFonts w:hint="eastAsia" w:ascii="仿宋" w:hAnsi="仿宋" w:eastAsia="仿宋" w:cs="仿宋"/>
          <w:sz w:val="32"/>
          <w:szCs w:val="32"/>
          <w:lang w:eastAsia="zh-CN"/>
        </w:rPr>
        <w:t>暂未</w:t>
      </w:r>
      <w:r>
        <w:rPr>
          <w:rFonts w:hint="eastAsia" w:ascii="仿宋" w:hAnsi="仿宋" w:eastAsia="仿宋" w:cs="仿宋"/>
          <w:sz w:val="32"/>
          <w:szCs w:val="32"/>
        </w:rPr>
        <w:t>安排政府采购项</w:t>
      </w:r>
      <w:r>
        <w:rPr>
          <w:rFonts w:hint="eastAsia" w:ascii="仿宋" w:hAnsi="仿宋" w:eastAsia="仿宋" w:cs="仿宋"/>
          <w:sz w:val="32"/>
          <w:szCs w:val="32"/>
          <w:lang w:eastAsia="zh-CN"/>
        </w:rPr>
        <w:t>目。</w:t>
      </w:r>
      <w:r>
        <w:rPr>
          <w:rFonts w:hint="eastAsia" w:ascii="仿宋" w:hAnsi="仿宋" w:eastAsia="仿宋"/>
          <w:sz w:val="32"/>
          <w:szCs w:val="32"/>
        </w:rPr>
        <w:t xml:space="preserve">    </w:t>
      </w:r>
      <w:r>
        <w:rPr>
          <w:rFonts w:hint="eastAsia" w:ascii="仿宋" w:hAnsi="仿宋" w:eastAsia="仿宋"/>
          <w:sz w:val="32"/>
          <w:szCs w:val="32"/>
          <w:lang w:val="en-US" w:eastAsia="zh-CN"/>
        </w:rPr>
        <w:t xml:space="preserve">        </w:t>
      </w:r>
      <w:r>
        <w:rPr>
          <w:rFonts w:hint="eastAsia" w:ascii="楷体" w:hAnsi="楷体" w:eastAsia="楷体"/>
          <w:sz w:val="32"/>
          <w:szCs w:val="32"/>
        </w:rPr>
        <w:t>（三）国有资产占有使用情况</w:t>
      </w:r>
    </w:p>
    <w:p>
      <w:pPr>
        <w:rPr>
          <w:rFonts w:hint="eastAsia" w:ascii="仿宋" w:hAnsi="仿宋" w:eastAsia="仿宋" w:cs="仿宋"/>
          <w:sz w:val="32"/>
          <w:szCs w:val="32"/>
        </w:rPr>
      </w:pPr>
      <w:r>
        <w:rPr>
          <w:rFonts w:hint="eastAsia" w:ascii="仿宋" w:hAnsi="仿宋" w:eastAsia="仿宋"/>
          <w:sz w:val="32"/>
          <w:szCs w:val="32"/>
        </w:rPr>
        <w:t xml:space="preserve">    </w:t>
      </w:r>
      <w:r>
        <w:rPr>
          <w:rFonts w:hint="eastAsia" w:ascii="仿宋" w:hAnsi="仿宋" w:eastAsia="仿宋" w:cs="仿宋"/>
          <w:sz w:val="32"/>
          <w:szCs w:val="32"/>
        </w:rPr>
        <w:t>截至202</w:t>
      </w:r>
      <w:r>
        <w:rPr>
          <w:rFonts w:hint="eastAsia" w:ascii="仿宋" w:hAnsi="仿宋" w:eastAsia="仿宋" w:cs="仿宋"/>
          <w:sz w:val="32"/>
          <w:szCs w:val="32"/>
          <w:lang w:val="en-US" w:eastAsia="zh-CN"/>
        </w:rPr>
        <w:t>5</w:t>
      </w:r>
      <w:r>
        <w:rPr>
          <w:rFonts w:hint="eastAsia" w:ascii="仿宋" w:hAnsi="仿宋" w:eastAsia="仿宋" w:cs="仿宋"/>
          <w:sz w:val="32"/>
          <w:szCs w:val="32"/>
        </w:rPr>
        <w:t>年，我部门共有公务用车</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 辆。</w:t>
      </w:r>
    </w:p>
    <w:p>
      <w:pPr>
        <w:pStyle w:val="8"/>
        <w:ind w:left="0" w:leftChars="0" w:firstLine="0" w:firstLineChars="0"/>
        <w:jc w:val="left"/>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年部门预算安排购置车辆及价值200万元以上大型设备</w:t>
      </w:r>
      <w:r>
        <w:rPr>
          <w:rFonts w:hint="eastAsia" w:ascii="仿宋" w:hAnsi="仿宋" w:eastAsia="仿宋" w:cs="仿宋"/>
          <w:sz w:val="32"/>
          <w:szCs w:val="32"/>
          <w:lang w:eastAsia="zh-CN"/>
        </w:rPr>
        <w:t>预算暂未安排</w:t>
      </w:r>
      <w:r>
        <w:rPr>
          <w:rFonts w:hint="eastAsia" w:ascii="仿宋" w:hAnsi="仿宋" w:eastAsia="仿宋" w:cs="仿宋"/>
          <w:sz w:val="32"/>
          <w:szCs w:val="32"/>
        </w:rPr>
        <w:t>。</w:t>
      </w:r>
    </w:p>
    <w:p>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pPr>
        <w:ind w:firstLine="640" w:firstLineChars="200"/>
        <w:rPr>
          <w:rFonts w:hint="eastAsia" w:ascii="仿宋" w:hAnsi="仿宋" w:eastAsia="仿宋" w:cs="仿宋"/>
          <w:color w:val="FF0000"/>
          <w:sz w:val="32"/>
          <w:szCs w:val="32"/>
        </w:rPr>
      </w:pPr>
      <w:r>
        <w:rPr>
          <w:rFonts w:hint="eastAsia" w:ascii="仿宋" w:hAnsi="仿宋" w:eastAsia="仿宋"/>
          <w:sz w:val="32"/>
          <w:szCs w:val="32"/>
        </w:rPr>
        <w:t xml:space="preserve">   </w:t>
      </w:r>
      <w:r>
        <w:rPr>
          <w:rFonts w:hint="eastAsia" w:ascii="仿宋" w:hAnsi="仿宋" w:eastAsia="仿宋" w:cs="仿宋"/>
          <w:sz w:val="32"/>
          <w:szCs w:val="32"/>
        </w:rPr>
        <w:t>按照全面实施预算绩效管理的要求，结合本部门职能和重点工作，</w:t>
      </w:r>
      <w:r>
        <w:rPr>
          <w:rFonts w:hint="eastAsia" w:ascii="仿宋" w:hAnsi="仿宋" w:eastAsia="仿宋" w:cs="仿宋"/>
          <w:color w:val="000000" w:themeColor="text1"/>
          <w:sz w:val="32"/>
          <w:szCs w:val="32"/>
          <w14:textFill>
            <w14:solidFill>
              <w14:schemeClr w14:val="tx1"/>
            </w14:solidFill>
          </w14:textFill>
        </w:rPr>
        <w:t>202</w:t>
      </w:r>
      <w:r>
        <w:rPr>
          <w:rFonts w:hint="eastAsia" w:ascii="仿宋" w:hAnsi="仿宋" w:eastAsia="仿宋" w:cs="仿宋"/>
          <w:color w:val="000000" w:themeColor="text1"/>
          <w:sz w:val="32"/>
          <w:szCs w:val="32"/>
          <w:lang w:val="en-US" w:eastAsia="zh-CN"/>
          <w14:textFill>
            <w14:solidFill>
              <w14:schemeClr w14:val="tx1"/>
            </w14:solidFill>
          </w14:textFill>
        </w:rPr>
        <w:t>5</w:t>
      </w:r>
      <w:r>
        <w:rPr>
          <w:rFonts w:hint="eastAsia" w:ascii="仿宋" w:hAnsi="仿宋" w:eastAsia="仿宋" w:cs="仿宋"/>
          <w:color w:val="000000" w:themeColor="text1"/>
          <w:sz w:val="32"/>
          <w:szCs w:val="32"/>
          <w14:textFill>
            <w14:solidFill>
              <w14:schemeClr w14:val="tx1"/>
            </w14:solidFill>
          </w14:textFill>
        </w:rPr>
        <w:t>年</w:t>
      </w:r>
      <w:r>
        <w:rPr>
          <w:rFonts w:hint="eastAsia" w:ascii="仿宋" w:hAnsi="仿宋" w:eastAsia="仿宋" w:cs="仿宋"/>
          <w:color w:val="000000" w:themeColor="text1"/>
          <w:sz w:val="32"/>
          <w:szCs w:val="32"/>
          <w:lang w:eastAsia="zh-CN"/>
          <w14:textFill>
            <w14:solidFill>
              <w14:schemeClr w14:val="tx1"/>
            </w14:solidFill>
          </w14:textFill>
        </w:rPr>
        <w:t>我单位</w:t>
      </w:r>
      <w:r>
        <w:rPr>
          <w:rFonts w:hint="eastAsia" w:ascii="仿宋" w:hAnsi="仿宋" w:eastAsia="仿宋" w:cs="仿宋"/>
          <w:color w:val="000000" w:themeColor="text1"/>
          <w:sz w:val="32"/>
          <w:szCs w:val="32"/>
          <w14:textFill>
            <w14:solidFill>
              <w14:schemeClr w14:val="tx1"/>
            </w14:solidFill>
          </w14:textFill>
        </w:rPr>
        <w:t>预算暂未安排重点项目</w:t>
      </w:r>
    </w:p>
    <w:p>
      <w:pPr>
        <w:jc w:val="left"/>
        <w:rPr>
          <w:rFonts w:hint="eastAsia" w:ascii="仿宋" w:hAnsi="仿宋" w:eastAsia="仿宋" w:cs="仿宋"/>
          <w:sz w:val="32"/>
          <w:szCs w:val="32"/>
        </w:rPr>
      </w:pPr>
    </w:p>
    <w:p>
      <w:pPr>
        <w:jc w:val="center"/>
        <w:rPr>
          <w:rFonts w:ascii="仿宋" w:hAnsi="仿宋" w:eastAsia="仿宋"/>
          <w:sz w:val="32"/>
          <w:szCs w:val="32"/>
        </w:rPr>
      </w:pPr>
    </w:p>
    <w:p>
      <w:pPr>
        <w:jc w:val="center"/>
        <w:rPr>
          <w:rFonts w:ascii="黑体" w:hAnsi="黑体" w:eastAsia="黑体"/>
          <w:sz w:val="32"/>
          <w:szCs w:val="32"/>
        </w:rPr>
      </w:pPr>
      <w:r>
        <w:rPr>
          <w:rFonts w:hint="eastAsia" w:ascii="黑体" w:hAnsi="黑体" w:eastAsia="黑体"/>
          <w:sz w:val="32"/>
          <w:szCs w:val="32"/>
        </w:rPr>
        <w:t>第三部分  名词解释</w:t>
      </w:r>
    </w:p>
    <w:p>
      <w:pPr>
        <w:ind w:firstLine="640" w:firstLineChars="200"/>
        <w:rPr>
          <w:rFonts w:hint="eastAsia" w:ascii="仿宋" w:hAnsi="仿宋" w:eastAsia="仿宋" w:cs="仿宋"/>
          <w:sz w:val="32"/>
          <w:szCs w:val="32"/>
        </w:rPr>
      </w:pPr>
      <w:r>
        <w:rPr>
          <w:rFonts w:hint="eastAsia" w:ascii="仿宋_GB2312" w:eastAsia="仿宋_GB2312"/>
          <w:sz w:val="32"/>
          <w:szCs w:val="32"/>
        </w:rPr>
        <w:t>一、</w:t>
      </w:r>
      <w:r>
        <w:rPr>
          <w:rFonts w:hint="eastAsia" w:ascii="仿宋" w:hAnsi="仿宋" w:eastAsia="仿宋" w:cs="仿宋"/>
          <w:sz w:val="32"/>
          <w:szCs w:val="32"/>
        </w:rPr>
        <w:t>一般公共预算拨款收入：指本级财政通过当年一般公共预算拨付的资金。</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二、政府性基金预算拨款收入：指本级财政通过当年政府性基金预算拨付的资金。</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三、国有资本经营预算拨款收入：指本级财政通过当年国有资本经营预算拨付的资金。</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四、其他收入：指除上述收入以外的各项收入。包括银行存款利息收入。</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五、基本支出：指为保障机构正常运转、完成日常工作任务而发生的人员支出和公用支出等各项支出。</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六、项目支出：指在基本支出之外为完成特定行政工作任务和事业发展目标所发生的各项支出。</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七、年初结转和结余：指以前年度尚未完成、结转到本年仍按原规定用途继续使用的资金，或项目已完成等产生的结余资金。</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八、年末结转和结余：指事业单位按有关规定结转到下年或以后年度继续使用的资金，或项目已完成等产生的结余资金。</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十一、住房公积金支出：指行政事业单位按人力资源和社会保障部、财政部规定的基本工资和津贴补贴以及规定比例为职工缴纳的住房公积金支出。</w:t>
      </w:r>
    </w:p>
    <w:p>
      <w:p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十二、项目支出绩效目标：</w:t>
      </w:r>
      <w:r>
        <w:rPr>
          <w:rFonts w:hint="eastAsia" w:ascii="仿宋" w:hAnsi="仿宋" w:eastAsia="仿宋" w:cs="仿宋"/>
          <w:kern w:val="0"/>
          <w:sz w:val="32"/>
          <w:szCs w:val="32"/>
        </w:rPr>
        <w:t>是以项目支出为对象，以项目实施所带来的产出和结果为主要内容，为促进预算单位完成特定工作任务或事业发展所制定的目标。</w:t>
      </w:r>
    </w:p>
    <w:p>
      <w:pPr>
        <w:jc w:val="center"/>
        <w:rPr>
          <w:rFonts w:hint="eastAsia" w:ascii="仿宋" w:hAnsi="仿宋" w:eastAsia="仿宋"/>
          <w:sz w:val="32"/>
          <w:szCs w:val="32"/>
        </w:rPr>
      </w:pPr>
    </w:p>
    <w:p>
      <w:pPr>
        <w:jc w:val="center"/>
        <w:rPr>
          <w:rFonts w:hint="eastAsia" w:ascii="仿宋" w:hAnsi="仿宋" w:eastAsia="仿宋"/>
          <w:sz w:val="32"/>
          <w:szCs w:val="32"/>
        </w:rPr>
      </w:pPr>
    </w:p>
    <w:p>
      <w:pPr>
        <w:jc w:val="center"/>
        <w:rPr>
          <w:rFonts w:hint="eastAsia" w:ascii="仿宋" w:hAnsi="仿宋" w:eastAsia="仿宋"/>
          <w:sz w:val="32"/>
          <w:szCs w:val="32"/>
        </w:rPr>
      </w:pPr>
    </w:p>
    <w:p>
      <w:pPr>
        <w:jc w:val="center"/>
        <w:rPr>
          <w:rFonts w:hint="eastAsia" w:ascii="仿宋" w:hAnsi="仿宋" w:eastAsia="仿宋"/>
          <w:sz w:val="32"/>
          <w:szCs w:val="32"/>
        </w:rPr>
      </w:pPr>
    </w:p>
    <w:p>
      <w:pPr>
        <w:jc w:val="center"/>
        <w:rPr>
          <w:rFonts w:hint="eastAsia" w:ascii="仿宋" w:hAnsi="仿宋" w:eastAsia="仿宋"/>
          <w:sz w:val="32"/>
          <w:szCs w:val="32"/>
        </w:rPr>
      </w:pPr>
    </w:p>
    <w:p>
      <w:pPr>
        <w:jc w:val="center"/>
        <w:rPr>
          <w:rFonts w:hint="eastAsia" w:ascii="仿宋" w:hAnsi="仿宋" w:eastAsia="仿宋"/>
          <w:sz w:val="32"/>
          <w:szCs w:val="32"/>
        </w:rPr>
      </w:pPr>
    </w:p>
    <w:p>
      <w:pPr>
        <w:jc w:val="center"/>
        <w:rPr>
          <w:rFonts w:hint="eastAsia" w:ascii="黑体" w:hAnsi="黑体" w:eastAsia="黑体" w:cs="黑体"/>
          <w:sz w:val="32"/>
          <w:szCs w:val="32"/>
        </w:rPr>
      </w:pPr>
    </w:p>
    <w:p>
      <w:pPr>
        <w:jc w:val="center"/>
        <w:rPr>
          <w:rFonts w:hint="eastAsia" w:ascii="黑体" w:hAnsi="黑体" w:eastAsia="黑体" w:cs="黑体"/>
          <w:sz w:val="32"/>
          <w:szCs w:val="32"/>
        </w:rPr>
      </w:pPr>
      <w:r>
        <w:rPr>
          <w:rFonts w:hint="eastAsia" w:ascii="黑体" w:hAnsi="黑体" w:eastAsia="黑体" w:cs="黑体"/>
          <w:sz w:val="32"/>
          <w:szCs w:val="32"/>
        </w:rPr>
        <w:t>第四部分  预算表格</w:t>
      </w:r>
    </w:p>
    <w:p>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pPr>
        <w:rPr>
          <w:rFonts w:ascii="仿宋" w:hAnsi="仿宋" w:eastAsia="仿宋"/>
          <w:sz w:val="32"/>
          <w:szCs w:val="32"/>
        </w:rPr>
      </w:pPr>
    </w:p>
    <w:p>
      <w:pPr>
        <w:rPr>
          <w:rFonts w:ascii="仿宋" w:hAnsi="仿宋" w:eastAsia="仿宋"/>
          <w:b/>
          <w:sz w:val="32"/>
          <w:szCs w:val="32"/>
        </w:rPr>
      </w:pPr>
      <w:r>
        <w:rPr>
          <w:rFonts w:hint="eastAsia" w:ascii="仿宋" w:hAnsi="仿宋" w:eastAsia="仿宋"/>
          <w:b/>
          <w:sz w:val="32"/>
          <w:szCs w:val="32"/>
        </w:rPr>
        <w:t>注意：请勿删减文字部分内容，表格中如果是空表也需要保留。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3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zNDZjY2VkNTQwODFhYzgyYjljZThjZmJmZDZiYmQ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248D4"/>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381FF2"/>
    <w:rsid w:val="12C62CA4"/>
    <w:rsid w:val="133333FE"/>
    <w:rsid w:val="15DA5399"/>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30260DD"/>
    <w:rsid w:val="442476FC"/>
    <w:rsid w:val="46345885"/>
    <w:rsid w:val="46B15537"/>
    <w:rsid w:val="46C17DAD"/>
    <w:rsid w:val="46F64D5D"/>
    <w:rsid w:val="48A86E84"/>
    <w:rsid w:val="49B81F53"/>
    <w:rsid w:val="4AAC7860"/>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EF10A01"/>
    <w:rsid w:val="5FB128C2"/>
    <w:rsid w:val="60731B65"/>
    <w:rsid w:val="60D72763"/>
    <w:rsid w:val="60D97724"/>
    <w:rsid w:val="61525EF8"/>
    <w:rsid w:val="615F5A3C"/>
    <w:rsid w:val="62B666A5"/>
    <w:rsid w:val="62E15FE9"/>
    <w:rsid w:val="65255B39"/>
    <w:rsid w:val="659C7B1A"/>
    <w:rsid w:val="65E847CC"/>
    <w:rsid w:val="67286561"/>
    <w:rsid w:val="691F508E"/>
    <w:rsid w:val="6A340295"/>
    <w:rsid w:val="6A5666B8"/>
    <w:rsid w:val="6C626D3D"/>
    <w:rsid w:val="6DF0400D"/>
    <w:rsid w:val="6E5B22F8"/>
    <w:rsid w:val="700E2DC7"/>
    <w:rsid w:val="70EF2762"/>
    <w:rsid w:val="71201EF9"/>
    <w:rsid w:val="716F5053"/>
    <w:rsid w:val="72596DA7"/>
    <w:rsid w:val="729E55FD"/>
    <w:rsid w:val="73D62900"/>
    <w:rsid w:val="73FA7C77"/>
    <w:rsid w:val="744F0BEE"/>
    <w:rsid w:val="746E51AC"/>
    <w:rsid w:val="74A55A8E"/>
    <w:rsid w:val="7539654A"/>
    <w:rsid w:val="75836739"/>
    <w:rsid w:val="76C753DE"/>
    <w:rsid w:val="76C775D8"/>
    <w:rsid w:val="77FC6956"/>
    <w:rsid w:val="78B31A15"/>
    <w:rsid w:val="7A64282A"/>
    <w:rsid w:val="7A8D6ADA"/>
    <w:rsid w:val="7B2E0496"/>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semiHidden/>
    <w:unhideWhenUsed/>
    <w:qFormat/>
    <w:uiPriority w:val="99"/>
    <w:pPr>
      <w:tabs>
        <w:tab w:val="center" w:pos="4153"/>
        <w:tab w:val="right" w:pos="8306"/>
      </w:tabs>
      <w:snapToGrid w:val="0"/>
      <w:jc w:val="left"/>
    </w:pPr>
    <w:rPr>
      <w:sz w:val="18"/>
      <w:szCs w:val="18"/>
    </w:rPr>
  </w:style>
  <w:style w:type="paragraph" w:styleId="3">
    <w:name w:val="header"/>
    <w:basedOn w:val="1"/>
    <w:link w:val="6"/>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autoRedefine/>
    <w:semiHidden/>
    <w:qFormat/>
    <w:uiPriority w:val="99"/>
    <w:rPr>
      <w:sz w:val="18"/>
      <w:szCs w:val="18"/>
    </w:rPr>
  </w:style>
  <w:style w:type="character" w:customStyle="1" w:styleId="7">
    <w:name w:val="页脚 字符"/>
    <w:basedOn w:val="5"/>
    <w:link w:val="2"/>
    <w:autoRedefine/>
    <w:semiHidden/>
    <w:qFormat/>
    <w:uiPriority w:val="99"/>
    <w:rPr>
      <w:sz w:val="18"/>
      <w:szCs w:val="18"/>
    </w:rPr>
  </w:style>
  <w:style w:type="paragraph" w:styleId="8">
    <w:name w:val="List Paragraph"/>
    <w:basedOn w:val="1"/>
    <w:autoRedefine/>
    <w:qFormat/>
    <w:uiPriority w:val="34"/>
    <w:pPr>
      <w:ind w:firstLine="420" w:firstLineChars="200"/>
    </w:pPr>
  </w:style>
  <w:style w:type="paragraph" w:customStyle="1" w:styleId="9">
    <w:name w:val="正文 New New New New"/>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autoRedefine/>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2575</Words>
  <Characters>2828</Characters>
  <Lines>22</Lines>
  <Paragraphs>6</Paragraphs>
  <TotalTime>1</TotalTime>
  <ScaleCrop>false</ScaleCrop>
  <LinksUpToDate>false</LinksUpToDate>
  <CharactersWithSpaces>2977</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皮又紧了</cp:lastModifiedBy>
  <dcterms:modified xsi:type="dcterms:W3CDTF">2025-04-03T00:56:31Z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E7CDDF7064E64B299042A2FA92F7829E_13</vt:lpwstr>
  </property>
</Properties>
</file>