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68E0DD">
      <w:pPr>
        <w:rPr>
          <w:rFonts w:ascii="黑体" w:hAnsi="黑体" w:eastAsia="黑体"/>
          <w:sz w:val="44"/>
          <w:szCs w:val="44"/>
        </w:rPr>
      </w:pPr>
    </w:p>
    <w:p w14:paraId="4C0B0198">
      <w:pPr>
        <w:jc w:val="center"/>
        <w:rPr>
          <w:rFonts w:ascii="黑体" w:hAnsi="黑体" w:eastAsia="黑体"/>
          <w:sz w:val="44"/>
          <w:szCs w:val="44"/>
        </w:rPr>
      </w:pPr>
    </w:p>
    <w:p w14:paraId="0CDDDF39">
      <w:pPr>
        <w:jc w:val="center"/>
        <w:rPr>
          <w:rFonts w:ascii="黑体" w:hAnsi="黑体" w:eastAsia="黑体"/>
          <w:sz w:val="44"/>
          <w:szCs w:val="44"/>
        </w:rPr>
      </w:pPr>
    </w:p>
    <w:p w14:paraId="6EA9B62F">
      <w:pPr>
        <w:jc w:val="center"/>
        <w:rPr>
          <w:rFonts w:ascii="黑体" w:hAnsi="黑体" w:eastAsia="黑体"/>
          <w:sz w:val="44"/>
          <w:szCs w:val="44"/>
        </w:rPr>
      </w:pPr>
    </w:p>
    <w:p w14:paraId="1077F5B1">
      <w:pPr>
        <w:jc w:val="both"/>
        <w:rPr>
          <w:rFonts w:ascii="黑体" w:hAnsi="黑体" w:eastAsia="黑体"/>
          <w:sz w:val="52"/>
          <w:szCs w:val="52"/>
        </w:rPr>
      </w:pPr>
      <w:r>
        <w:rPr>
          <w:rFonts w:hint="eastAsia" w:ascii="黑体" w:hAnsi="黑体" w:eastAsia="黑体"/>
          <w:sz w:val="52"/>
          <w:szCs w:val="52"/>
        </w:rPr>
        <w:t>永吉县</w:t>
      </w:r>
      <w:r>
        <w:rPr>
          <w:rFonts w:hint="eastAsia" w:ascii="黑体" w:hAnsi="黑体" w:eastAsia="黑体"/>
          <w:sz w:val="52"/>
          <w:szCs w:val="52"/>
          <w:lang w:val="en-US" w:eastAsia="zh-CN"/>
        </w:rPr>
        <w:t>第七中</w:t>
      </w:r>
      <w:r>
        <w:rPr>
          <w:rFonts w:hint="eastAsia" w:ascii="黑体" w:hAnsi="黑体" w:eastAsia="黑体"/>
          <w:sz w:val="52"/>
          <w:szCs w:val="52"/>
        </w:rPr>
        <w:t>学202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937A05F">
      <w:pPr>
        <w:jc w:val="center"/>
        <w:rPr>
          <w:rFonts w:ascii="黑体" w:hAnsi="黑体" w:eastAsia="黑体"/>
          <w:sz w:val="44"/>
          <w:szCs w:val="44"/>
        </w:rPr>
      </w:pPr>
    </w:p>
    <w:p w14:paraId="69BC9DC7">
      <w:pPr>
        <w:jc w:val="center"/>
        <w:rPr>
          <w:rFonts w:ascii="黑体" w:hAnsi="黑体" w:eastAsia="黑体"/>
          <w:sz w:val="44"/>
          <w:szCs w:val="44"/>
        </w:rPr>
      </w:pPr>
    </w:p>
    <w:p w14:paraId="1904AB02">
      <w:pPr>
        <w:jc w:val="center"/>
        <w:rPr>
          <w:rFonts w:ascii="黑体" w:hAnsi="黑体" w:eastAsia="黑体"/>
          <w:sz w:val="44"/>
          <w:szCs w:val="44"/>
        </w:rPr>
      </w:pPr>
    </w:p>
    <w:p w14:paraId="5E2A6346">
      <w:pPr>
        <w:jc w:val="center"/>
        <w:rPr>
          <w:rFonts w:ascii="黑体" w:hAnsi="黑体" w:eastAsia="黑体"/>
          <w:sz w:val="44"/>
          <w:szCs w:val="44"/>
        </w:rPr>
      </w:pPr>
    </w:p>
    <w:p w14:paraId="1C2783DA">
      <w:pPr>
        <w:jc w:val="center"/>
        <w:rPr>
          <w:rFonts w:ascii="黑体" w:hAnsi="黑体" w:eastAsia="黑体"/>
          <w:sz w:val="44"/>
          <w:szCs w:val="44"/>
        </w:rPr>
      </w:pPr>
    </w:p>
    <w:p w14:paraId="584AE56F">
      <w:pPr>
        <w:jc w:val="center"/>
        <w:rPr>
          <w:rFonts w:ascii="黑体" w:hAnsi="黑体" w:eastAsia="黑体"/>
          <w:sz w:val="44"/>
          <w:szCs w:val="44"/>
        </w:rPr>
      </w:pPr>
    </w:p>
    <w:p w14:paraId="240271DF">
      <w:pPr>
        <w:jc w:val="center"/>
        <w:rPr>
          <w:rFonts w:ascii="黑体" w:hAnsi="黑体" w:eastAsia="黑体"/>
          <w:sz w:val="44"/>
          <w:szCs w:val="44"/>
        </w:rPr>
      </w:pPr>
    </w:p>
    <w:p w14:paraId="7D99223A">
      <w:pPr>
        <w:jc w:val="center"/>
        <w:rPr>
          <w:rFonts w:ascii="黑体" w:hAnsi="黑体" w:eastAsia="黑体"/>
          <w:sz w:val="44"/>
          <w:szCs w:val="44"/>
        </w:rPr>
      </w:pPr>
    </w:p>
    <w:p w14:paraId="08A01EC3">
      <w:pPr>
        <w:jc w:val="center"/>
        <w:rPr>
          <w:rFonts w:ascii="黑体" w:hAnsi="黑体" w:eastAsia="黑体"/>
          <w:sz w:val="44"/>
          <w:szCs w:val="44"/>
        </w:rPr>
      </w:pPr>
    </w:p>
    <w:p w14:paraId="76B28A98">
      <w:pPr>
        <w:jc w:val="center"/>
        <w:rPr>
          <w:rFonts w:ascii="黑体" w:hAnsi="黑体" w:eastAsia="黑体"/>
          <w:sz w:val="44"/>
          <w:szCs w:val="44"/>
        </w:rPr>
      </w:pPr>
    </w:p>
    <w:p w14:paraId="24DDCFDA">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w:t>
      </w:r>
      <w:r>
        <w:rPr>
          <w:rFonts w:hint="eastAsia" w:ascii="黑体" w:hAnsi="黑体" w:eastAsia="黑体"/>
          <w:sz w:val="44"/>
          <w:szCs w:val="44"/>
          <w:highlight w:val="none"/>
          <w:lang w:eastAsia="zh-CN"/>
        </w:rPr>
        <w:t>一</w:t>
      </w:r>
      <w:r>
        <w:rPr>
          <w:rFonts w:hint="eastAsia" w:ascii="黑体" w:hAnsi="黑体" w:eastAsia="黑体"/>
          <w:sz w:val="44"/>
          <w:szCs w:val="44"/>
          <w:highlight w:val="none"/>
        </w:rPr>
        <w:t>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3234F62">
      <w:pPr>
        <w:jc w:val="center"/>
        <w:rPr>
          <w:rFonts w:ascii="黑体" w:hAnsi="黑体" w:eastAsia="黑体"/>
          <w:sz w:val="44"/>
          <w:szCs w:val="44"/>
        </w:rPr>
      </w:pPr>
    </w:p>
    <w:p w14:paraId="0F3D4CC1">
      <w:pPr>
        <w:jc w:val="center"/>
        <w:rPr>
          <w:rFonts w:ascii="黑体" w:hAnsi="黑体" w:eastAsia="黑体"/>
          <w:sz w:val="44"/>
          <w:szCs w:val="44"/>
        </w:rPr>
      </w:pPr>
    </w:p>
    <w:p w14:paraId="186247A4">
      <w:pPr>
        <w:jc w:val="center"/>
        <w:rPr>
          <w:rFonts w:ascii="黑体" w:hAnsi="黑体" w:eastAsia="黑体"/>
          <w:sz w:val="44"/>
          <w:szCs w:val="44"/>
        </w:rPr>
      </w:pPr>
    </w:p>
    <w:p w14:paraId="6754988B">
      <w:pPr>
        <w:jc w:val="center"/>
        <w:rPr>
          <w:rFonts w:ascii="黑体" w:hAnsi="黑体" w:eastAsia="黑体"/>
          <w:sz w:val="44"/>
          <w:szCs w:val="44"/>
        </w:rPr>
      </w:pPr>
    </w:p>
    <w:p w14:paraId="18FBCAB1">
      <w:pPr>
        <w:jc w:val="center"/>
        <w:rPr>
          <w:rFonts w:ascii="黑体" w:hAnsi="黑体" w:eastAsia="黑体"/>
          <w:sz w:val="44"/>
          <w:szCs w:val="44"/>
        </w:rPr>
      </w:pPr>
    </w:p>
    <w:p w14:paraId="1C97699B">
      <w:pPr>
        <w:jc w:val="center"/>
        <w:rPr>
          <w:rFonts w:ascii="黑体" w:hAnsi="黑体" w:eastAsia="黑体"/>
          <w:sz w:val="44"/>
          <w:szCs w:val="44"/>
        </w:rPr>
      </w:pPr>
    </w:p>
    <w:p w14:paraId="400A5A18">
      <w:pPr>
        <w:jc w:val="center"/>
        <w:rPr>
          <w:rFonts w:ascii="黑体" w:hAnsi="黑体" w:eastAsia="黑体"/>
          <w:sz w:val="44"/>
          <w:szCs w:val="44"/>
        </w:rPr>
      </w:pPr>
    </w:p>
    <w:p w14:paraId="78C68C02">
      <w:pPr>
        <w:jc w:val="center"/>
        <w:rPr>
          <w:rFonts w:ascii="黑体" w:hAnsi="黑体" w:eastAsia="黑体"/>
          <w:sz w:val="44"/>
          <w:szCs w:val="44"/>
        </w:rPr>
      </w:pPr>
      <w:r>
        <w:rPr>
          <w:rFonts w:hint="eastAsia" w:ascii="黑体" w:hAnsi="黑体" w:eastAsia="黑体"/>
          <w:sz w:val="44"/>
          <w:szCs w:val="44"/>
        </w:rPr>
        <w:t>永吉县</w:t>
      </w:r>
      <w:r>
        <w:rPr>
          <w:rFonts w:hint="eastAsia" w:ascii="黑体" w:hAnsi="黑体" w:eastAsia="黑体"/>
          <w:sz w:val="44"/>
          <w:szCs w:val="44"/>
          <w:lang w:val="en-US" w:eastAsia="zh-CN"/>
        </w:rPr>
        <w:t>第七中</w:t>
      </w:r>
      <w:r>
        <w:rPr>
          <w:rFonts w:hint="eastAsia" w:ascii="黑体" w:hAnsi="黑体" w:eastAsia="黑体"/>
          <w:sz w:val="44"/>
          <w:szCs w:val="44"/>
        </w:rPr>
        <w:t>学202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4205B453">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45FA8DD6">
      <w:pPr>
        <w:rPr>
          <w:rFonts w:ascii="仿宋" w:hAnsi="仿宋" w:eastAsia="仿宋"/>
          <w:sz w:val="32"/>
          <w:szCs w:val="32"/>
        </w:rPr>
      </w:pPr>
      <w:r>
        <w:rPr>
          <w:rFonts w:hint="eastAsia" w:ascii="仿宋" w:hAnsi="仿宋" w:eastAsia="仿宋"/>
          <w:sz w:val="32"/>
          <w:szCs w:val="32"/>
        </w:rPr>
        <w:t>第一部分  部门概况</w:t>
      </w:r>
    </w:p>
    <w:p w14:paraId="2C19D52B">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75A183E5">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17EC456A">
      <w:pPr>
        <w:rPr>
          <w:rFonts w:ascii="仿宋" w:hAnsi="仿宋" w:eastAsia="仿宋"/>
          <w:sz w:val="32"/>
          <w:szCs w:val="32"/>
        </w:rPr>
      </w:pPr>
      <w:r>
        <w:rPr>
          <w:rFonts w:hint="eastAsia" w:ascii="仿宋" w:hAnsi="仿宋" w:eastAsia="仿宋"/>
          <w:sz w:val="32"/>
          <w:szCs w:val="32"/>
        </w:rPr>
        <w:t>第二部分  情况说明</w:t>
      </w:r>
    </w:p>
    <w:p w14:paraId="2566D48B">
      <w:pPr>
        <w:rPr>
          <w:rFonts w:ascii="仿宋" w:hAnsi="仿宋" w:eastAsia="仿宋"/>
          <w:sz w:val="32"/>
          <w:szCs w:val="32"/>
        </w:rPr>
      </w:pPr>
      <w:r>
        <w:rPr>
          <w:rFonts w:hint="eastAsia" w:ascii="仿宋" w:hAnsi="仿宋" w:eastAsia="仿宋"/>
          <w:sz w:val="32"/>
          <w:szCs w:val="32"/>
        </w:rPr>
        <w:t xml:space="preserve">第三部分  名词解释 </w:t>
      </w:r>
    </w:p>
    <w:p w14:paraId="33C01131">
      <w:pPr>
        <w:rPr>
          <w:rFonts w:ascii="仿宋" w:hAnsi="仿宋" w:eastAsia="仿宋"/>
          <w:sz w:val="32"/>
          <w:szCs w:val="32"/>
        </w:rPr>
      </w:pPr>
      <w:r>
        <w:rPr>
          <w:rFonts w:hint="eastAsia" w:ascii="仿宋" w:hAnsi="仿宋" w:eastAsia="仿宋"/>
          <w:sz w:val="32"/>
          <w:szCs w:val="32"/>
        </w:rPr>
        <w:t>第四部分  预算表格</w:t>
      </w:r>
    </w:p>
    <w:p w14:paraId="70ABD134">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06958CF2">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3483B1E5">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6848D8FE">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4CF63985">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309E333">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7155A2B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0810A61A">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2A3DF41A">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75AC485B">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01E6EC9F">
      <w:pPr>
        <w:jc w:val="center"/>
        <w:rPr>
          <w:rFonts w:hint="eastAsia" w:ascii="黑体" w:hAnsi="黑体" w:eastAsia="黑体"/>
          <w:sz w:val="32"/>
          <w:szCs w:val="32"/>
        </w:rPr>
      </w:pPr>
    </w:p>
    <w:p w14:paraId="14CB22F4">
      <w:pPr>
        <w:jc w:val="center"/>
        <w:rPr>
          <w:rFonts w:hint="eastAsia" w:ascii="黑体" w:hAnsi="黑体" w:eastAsia="黑体"/>
          <w:sz w:val="32"/>
          <w:szCs w:val="32"/>
        </w:rPr>
      </w:pPr>
    </w:p>
    <w:p w14:paraId="52183C21">
      <w:pPr>
        <w:jc w:val="center"/>
        <w:rPr>
          <w:rFonts w:hint="eastAsia" w:ascii="黑体" w:hAnsi="黑体" w:eastAsia="黑体"/>
          <w:sz w:val="32"/>
          <w:szCs w:val="32"/>
        </w:rPr>
      </w:pPr>
    </w:p>
    <w:p w14:paraId="6D554D76">
      <w:pPr>
        <w:ind w:firstLine="640" w:firstLineChars="200"/>
        <w:jc w:val="both"/>
        <w:rPr>
          <w:rFonts w:ascii="黑体" w:hAnsi="黑体" w:eastAsia="黑体"/>
          <w:sz w:val="32"/>
          <w:szCs w:val="32"/>
        </w:rPr>
      </w:pPr>
      <w:r>
        <w:rPr>
          <w:rFonts w:hint="eastAsia" w:ascii="黑体" w:hAnsi="黑体" w:eastAsia="黑体"/>
          <w:sz w:val="32"/>
          <w:szCs w:val="32"/>
        </w:rPr>
        <w:t>第一部分    部门（单位）概况</w:t>
      </w:r>
    </w:p>
    <w:p w14:paraId="1662F561">
      <w:pPr>
        <w:jc w:val="left"/>
        <w:rPr>
          <w:rFonts w:ascii="仿宋" w:hAnsi="仿宋" w:eastAsia="仿宋"/>
          <w:sz w:val="32"/>
          <w:szCs w:val="32"/>
        </w:rPr>
      </w:pPr>
      <w:r>
        <w:rPr>
          <w:rFonts w:hint="eastAsia" w:ascii="仿宋" w:hAnsi="仿宋" w:eastAsia="仿宋"/>
          <w:sz w:val="32"/>
          <w:szCs w:val="32"/>
        </w:rPr>
        <w:t xml:space="preserve">  </w:t>
      </w:r>
    </w:p>
    <w:p w14:paraId="3C6406CE">
      <w:pPr>
        <w:jc w:val="left"/>
        <w:rPr>
          <w:rFonts w:ascii="仿宋" w:hAnsi="仿宋" w:eastAsia="仿宋"/>
          <w:sz w:val="32"/>
          <w:szCs w:val="32"/>
        </w:rPr>
      </w:pPr>
      <w:r>
        <w:rPr>
          <w:rFonts w:hint="eastAsia" w:ascii="仿宋" w:hAnsi="仿宋" w:eastAsia="仿宋"/>
          <w:sz w:val="32"/>
          <w:szCs w:val="32"/>
        </w:rPr>
        <w:t xml:space="preserve"> 一、主要职能</w:t>
      </w:r>
    </w:p>
    <w:p w14:paraId="6C12A315">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w:t>
      </w:r>
      <w:r>
        <w:rPr>
          <w:rFonts w:hint="eastAsia" w:ascii="仿宋" w:hAnsi="仿宋" w:eastAsia="仿宋"/>
          <w:bCs/>
          <w:kern w:val="0"/>
          <w:sz w:val="32"/>
          <w:szCs w:val="32"/>
          <w:lang w:val="en-US" w:eastAsia="zh-CN"/>
        </w:rPr>
        <w:t>第七中</w:t>
      </w:r>
      <w:r>
        <w:rPr>
          <w:rFonts w:hint="eastAsia" w:ascii="仿宋" w:hAnsi="仿宋" w:eastAsia="仿宋"/>
          <w:bCs/>
          <w:kern w:val="0"/>
          <w:sz w:val="32"/>
          <w:szCs w:val="32"/>
        </w:rPr>
        <w:t>学</w:t>
      </w:r>
    </w:p>
    <w:p w14:paraId="43A98E47">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 xml:space="preserve">：全额拨款事业单位 </w:t>
      </w:r>
    </w:p>
    <w:p w14:paraId="1E9C4315">
      <w:pPr>
        <w:pStyle w:val="10"/>
        <w:widowControl/>
        <w:spacing w:line="620" w:lineRule="exact"/>
        <w:ind w:firstLine="627" w:firstLineChars="196"/>
        <w:contextualSpacing/>
        <w:rPr>
          <w:rFonts w:hint="eastAsia" w:ascii="仿宋" w:hAnsi="仿宋" w:eastAsia="仿宋" w:cs="仿宋"/>
          <w:bCs/>
          <w:color w:val="000000"/>
          <w:sz w:val="32"/>
          <w:szCs w:val="32"/>
        </w:rPr>
      </w:pPr>
      <w:r>
        <w:rPr>
          <w:rFonts w:hint="eastAsia" w:ascii="仿宋" w:hAnsi="仿宋" w:eastAsia="仿宋"/>
          <w:bCs/>
          <w:kern w:val="0"/>
          <w:sz w:val="32"/>
          <w:szCs w:val="32"/>
        </w:rPr>
        <w:t>主要职能：</w:t>
      </w:r>
      <w:r>
        <w:rPr>
          <w:rFonts w:hint="eastAsia" w:ascii="仿宋" w:hAnsi="仿宋" w:eastAsia="仿宋" w:cs="仿宋"/>
          <w:color w:val="000000"/>
          <w:kern w:val="0"/>
          <w:sz w:val="32"/>
          <w:szCs w:val="32"/>
        </w:rPr>
        <w:t>实施初中义务教育，促进基础教育发展，初中学历教育</w:t>
      </w:r>
    </w:p>
    <w:p w14:paraId="6A7C549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cs="仿宋"/>
          <w:color w:val="000000"/>
          <w:kern w:val="0"/>
          <w:sz w:val="32"/>
          <w:szCs w:val="32"/>
        </w:rPr>
        <w:t>实施初中义务教育</w:t>
      </w:r>
    </w:p>
    <w:p w14:paraId="51D48D21">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03217E96">
      <w:pPr>
        <w:pStyle w:val="12"/>
        <w:ind w:firstLine="627" w:firstLineChars="196"/>
        <w:rPr>
          <w:rFonts w:hint="eastAsia" w:ascii="仿宋_GB2312" w:eastAsia="仿宋_GB2312"/>
          <w:szCs w:val="32"/>
          <w:lang w:eastAsia="zh-CN"/>
        </w:rPr>
      </w:pPr>
      <w:r>
        <w:rPr>
          <w:rFonts w:hint="eastAsia" w:ascii="仿宋" w:hAnsi="仿宋" w:eastAsia="仿宋"/>
          <w:kern w:val="0"/>
          <w:szCs w:val="32"/>
        </w:rPr>
        <w:t>机构设置包括：</w:t>
      </w:r>
      <w:r>
        <w:rPr>
          <w:rFonts w:hint="eastAsia" w:ascii="仿宋_GB2312"/>
          <w:szCs w:val="32"/>
        </w:rPr>
        <w:t>本单位属于全额拨款二级预算事业单位1个</w:t>
      </w:r>
      <w:r>
        <w:rPr>
          <w:rFonts w:hint="eastAsia" w:ascii="仿宋_GB2312"/>
          <w:szCs w:val="32"/>
          <w:lang w:eastAsia="zh-CN"/>
        </w:rPr>
        <w:t>。</w:t>
      </w:r>
    </w:p>
    <w:p w14:paraId="6952140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63</w:t>
      </w:r>
      <w:r>
        <w:rPr>
          <w:rFonts w:hint="eastAsia" w:ascii="仿宋" w:hAnsi="仿宋" w:eastAsia="仿宋"/>
          <w:kern w:val="0"/>
          <w:szCs w:val="32"/>
        </w:rPr>
        <w:t>人，编制数</w:t>
      </w:r>
      <w:r>
        <w:rPr>
          <w:rFonts w:hint="eastAsia" w:ascii="仿宋" w:hAnsi="仿宋" w:eastAsia="仿宋"/>
          <w:kern w:val="0"/>
          <w:szCs w:val="32"/>
          <w:lang w:val="en-US" w:eastAsia="zh-CN"/>
        </w:rPr>
        <w:t>67</w:t>
      </w:r>
      <w:r>
        <w:rPr>
          <w:rFonts w:hint="eastAsia" w:ascii="仿宋" w:hAnsi="仿宋" w:eastAsia="仿宋"/>
          <w:kern w:val="0"/>
          <w:szCs w:val="32"/>
        </w:rPr>
        <w:t>人，领导职数</w:t>
      </w:r>
      <w:r>
        <w:rPr>
          <w:rFonts w:hint="eastAsia" w:ascii="仿宋" w:hAnsi="仿宋" w:eastAsia="仿宋"/>
          <w:kern w:val="0"/>
          <w:szCs w:val="32"/>
          <w:lang w:val="en-US" w:eastAsia="zh-CN"/>
        </w:rPr>
        <w:t>3</w:t>
      </w:r>
      <w:r>
        <w:rPr>
          <w:rFonts w:hint="eastAsia" w:ascii="仿宋" w:hAnsi="仿宋" w:eastAsia="仿宋"/>
          <w:kern w:val="0"/>
          <w:szCs w:val="32"/>
        </w:rPr>
        <w:t>名。</w:t>
      </w:r>
    </w:p>
    <w:p w14:paraId="286BBB52">
      <w:pPr>
        <w:jc w:val="left"/>
        <w:rPr>
          <w:rFonts w:ascii="仿宋" w:hAnsi="仿宋" w:eastAsia="仿宋"/>
          <w:sz w:val="32"/>
          <w:szCs w:val="32"/>
        </w:rPr>
      </w:pPr>
      <w:r>
        <w:rPr>
          <w:rFonts w:hint="eastAsia" w:ascii="仿宋" w:hAnsi="仿宋" w:eastAsia="仿宋"/>
          <w:sz w:val="32"/>
          <w:szCs w:val="32"/>
        </w:rPr>
        <w:t xml:space="preserve">   </w:t>
      </w:r>
    </w:p>
    <w:p w14:paraId="2C26C202">
      <w:pPr>
        <w:jc w:val="left"/>
        <w:rPr>
          <w:rFonts w:ascii="仿宋" w:hAnsi="仿宋" w:eastAsia="仿宋"/>
          <w:sz w:val="32"/>
          <w:szCs w:val="32"/>
        </w:rPr>
      </w:pPr>
    </w:p>
    <w:p w14:paraId="5DED0791">
      <w:pPr>
        <w:jc w:val="left"/>
        <w:rPr>
          <w:rFonts w:ascii="仿宋" w:hAnsi="仿宋" w:eastAsia="仿宋"/>
          <w:sz w:val="32"/>
          <w:szCs w:val="32"/>
        </w:rPr>
      </w:pPr>
    </w:p>
    <w:p w14:paraId="51BC5FE3">
      <w:pPr>
        <w:jc w:val="left"/>
        <w:rPr>
          <w:rFonts w:ascii="仿宋" w:hAnsi="仿宋" w:eastAsia="仿宋"/>
          <w:sz w:val="32"/>
          <w:szCs w:val="32"/>
        </w:rPr>
      </w:pPr>
    </w:p>
    <w:p w14:paraId="5B8E1567">
      <w:pPr>
        <w:jc w:val="left"/>
        <w:rPr>
          <w:rFonts w:ascii="仿宋" w:hAnsi="仿宋" w:eastAsia="仿宋"/>
          <w:sz w:val="32"/>
          <w:szCs w:val="32"/>
        </w:rPr>
      </w:pPr>
    </w:p>
    <w:p w14:paraId="4C978A6C">
      <w:pPr>
        <w:jc w:val="left"/>
        <w:rPr>
          <w:rFonts w:ascii="仿宋" w:hAnsi="仿宋" w:eastAsia="仿宋"/>
          <w:sz w:val="32"/>
          <w:szCs w:val="32"/>
        </w:rPr>
      </w:pPr>
    </w:p>
    <w:p w14:paraId="74CCC4D1">
      <w:pPr>
        <w:jc w:val="left"/>
        <w:rPr>
          <w:rFonts w:ascii="仿宋" w:hAnsi="仿宋" w:eastAsia="仿宋"/>
          <w:sz w:val="32"/>
          <w:szCs w:val="32"/>
        </w:rPr>
      </w:pPr>
    </w:p>
    <w:p w14:paraId="002521A3">
      <w:pPr>
        <w:jc w:val="left"/>
        <w:rPr>
          <w:rFonts w:ascii="仿宋" w:hAnsi="仿宋" w:eastAsia="仿宋"/>
          <w:sz w:val="32"/>
          <w:szCs w:val="32"/>
        </w:rPr>
      </w:pPr>
    </w:p>
    <w:p w14:paraId="2A0158A4">
      <w:pPr>
        <w:jc w:val="center"/>
        <w:rPr>
          <w:rFonts w:ascii="黑体" w:hAnsi="黑体" w:eastAsia="黑体"/>
          <w:sz w:val="32"/>
          <w:szCs w:val="32"/>
        </w:rPr>
      </w:pPr>
      <w:r>
        <w:rPr>
          <w:rFonts w:hint="eastAsia" w:ascii="黑体" w:hAnsi="黑体" w:eastAsia="黑体"/>
          <w:sz w:val="32"/>
          <w:szCs w:val="32"/>
        </w:rPr>
        <w:t>第二部分  情况说明</w:t>
      </w:r>
    </w:p>
    <w:p w14:paraId="588015AC">
      <w:pPr>
        <w:jc w:val="left"/>
        <w:rPr>
          <w:rFonts w:ascii="仿宋" w:hAnsi="仿宋" w:eastAsia="仿宋"/>
          <w:sz w:val="32"/>
          <w:szCs w:val="32"/>
        </w:rPr>
      </w:pPr>
      <w:r>
        <w:rPr>
          <w:rFonts w:hint="eastAsia" w:ascii="仿宋" w:hAnsi="仿宋" w:eastAsia="仿宋"/>
          <w:sz w:val="32"/>
          <w:szCs w:val="32"/>
        </w:rPr>
        <w:t xml:space="preserve"> </w:t>
      </w:r>
    </w:p>
    <w:p w14:paraId="6185206E">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2F3C5C68">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835.74</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904.64</w:t>
      </w:r>
      <w:r>
        <w:rPr>
          <w:rFonts w:hint="eastAsia" w:ascii="仿宋" w:hAnsi="仿宋" w:eastAsia="仿宋"/>
          <w:sz w:val="32"/>
          <w:szCs w:val="32"/>
        </w:rPr>
        <w:t>万元</w:t>
      </w:r>
      <w:r>
        <w:rPr>
          <w:rFonts w:hint="eastAsia" w:ascii="仿宋" w:hAnsi="仿宋" w:eastAsia="仿宋"/>
          <w:sz w:val="32"/>
          <w:szCs w:val="32"/>
          <w:lang w:eastAsia="zh-CN"/>
        </w:rPr>
        <w:t>减少</w:t>
      </w:r>
      <w:r>
        <w:rPr>
          <w:rFonts w:hint="eastAsia" w:ascii="仿宋" w:hAnsi="仿宋" w:eastAsia="仿宋"/>
          <w:sz w:val="32"/>
          <w:szCs w:val="32"/>
          <w:lang w:val="en-US" w:eastAsia="zh-CN"/>
        </w:rPr>
        <w:t>68.9</w:t>
      </w:r>
      <w:r>
        <w:rPr>
          <w:rFonts w:hint="eastAsia" w:ascii="仿宋" w:hAnsi="仿宋" w:eastAsia="仿宋"/>
          <w:sz w:val="32"/>
          <w:szCs w:val="32"/>
        </w:rPr>
        <w:t>万元，主要原因：本单位</w:t>
      </w:r>
      <w:r>
        <w:rPr>
          <w:rFonts w:hint="eastAsia" w:ascii="仿宋" w:hAnsi="仿宋" w:eastAsia="仿宋"/>
          <w:sz w:val="32"/>
          <w:szCs w:val="32"/>
          <w:lang w:eastAsia="zh-CN"/>
        </w:rPr>
        <w:t>学生数减少</w:t>
      </w:r>
      <w:r>
        <w:rPr>
          <w:rFonts w:hint="eastAsia" w:ascii="仿宋" w:hAnsi="仿宋" w:eastAsia="仿宋"/>
          <w:sz w:val="32"/>
          <w:szCs w:val="32"/>
        </w:rPr>
        <w:t>。</w:t>
      </w:r>
    </w:p>
    <w:p w14:paraId="70608C3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7D9BF94E">
      <w:pPr>
        <w:pStyle w:val="11"/>
        <w:ind w:left="19" w:leftChars="9" w:firstLine="617" w:firstLineChars="193"/>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835.74</w:t>
      </w:r>
      <w:r>
        <w:rPr>
          <w:rFonts w:hint="eastAsia" w:ascii="仿宋" w:hAnsi="仿宋" w:eastAsia="仿宋"/>
          <w:sz w:val="32"/>
          <w:szCs w:val="32"/>
        </w:rPr>
        <w:t xml:space="preserve">万元，其中：一般公共预算收入 </w:t>
      </w:r>
      <w:r>
        <w:rPr>
          <w:rFonts w:hint="eastAsia" w:ascii="仿宋" w:hAnsi="仿宋" w:eastAsia="仿宋"/>
          <w:sz w:val="32"/>
          <w:szCs w:val="32"/>
          <w:lang w:val="en-US" w:eastAsia="zh-CN"/>
        </w:rPr>
        <w:t>835.74</w:t>
      </w:r>
      <w:r>
        <w:rPr>
          <w:rFonts w:hint="eastAsia" w:ascii="仿宋" w:hAnsi="仿宋" w:eastAsia="仿宋"/>
          <w:sz w:val="32"/>
          <w:szCs w:val="32"/>
        </w:rPr>
        <w:t>万元，占100%；政府性基金收入 0万元，占0%。</w:t>
      </w:r>
    </w:p>
    <w:p w14:paraId="0398ABE4">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6583A263">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835.74</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831.36</w:t>
      </w:r>
      <w:r>
        <w:rPr>
          <w:rFonts w:hint="eastAsia" w:ascii="仿宋" w:hAnsi="仿宋" w:eastAsia="仿宋"/>
          <w:sz w:val="32"/>
          <w:szCs w:val="32"/>
        </w:rPr>
        <w:t>万元，占</w:t>
      </w:r>
      <w:r>
        <w:rPr>
          <w:rFonts w:hint="eastAsia" w:ascii="仿宋" w:hAnsi="仿宋" w:eastAsia="仿宋"/>
          <w:sz w:val="32"/>
          <w:szCs w:val="32"/>
          <w:lang w:val="en-US" w:eastAsia="zh-CN"/>
        </w:rPr>
        <w:t>99.48</w:t>
      </w:r>
      <w:r>
        <w:rPr>
          <w:rFonts w:hint="eastAsia" w:ascii="仿宋" w:hAnsi="仿宋" w:eastAsia="仿宋"/>
          <w:sz w:val="32"/>
          <w:szCs w:val="32"/>
        </w:rPr>
        <w:t xml:space="preserve">%；项目支出 </w:t>
      </w:r>
      <w:r>
        <w:rPr>
          <w:rFonts w:hint="eastAsia" w:ascii="仿宋" w:hAnsi="仿宋" w:eastAsia="仿宋"/>
          <w:sz w:val="32"/>
          <w:szCs w:val="32"/>
          <w:lang w:val="en-US" w:eastAsia="zh-CN"/>
        </w:rPr>
        <w:t>4.4</w:t>
      </w:r>
      <w:r>
        <w:rPr>
          <w:rFonts w:hint="eastAsia" w:ascii="仿宋" w:hAnsi="仿宋" w:eastAsia="仿宋"/>
          <w:sz w:val="32"/>
          <w:szCs w:val="32"/>
        </w:rPr>
        <w:t>万元，占</w:t>
      </w:r>
      <w:r>
        <w:rPr>
          <w:rFonts w:hint="eastAsia" w:ascii="仿宋" w:hAnsi="仿宋" w:eastAsia="仿宋"/>
          <w:sz w:val="32"/>
          <w:szCs w:val="32"/>
          <w:lang w:val="en-US" w:eastAsia="zh-CN"/>
        </w:rPr>
        <w:t>0.52</w:t>
      </w:r>
      <w:r>
        <w:rPr>
          <w:rFonts w:hint="eastAsia" w:ascii="仿宋" w:hAnsi="仿宋" w:eastAsia="仿宋"/>
          <w:sz w:val="32"/>
          <w:szCs w:val="32"/>
        </w:rPr>
        <w:t>%。</w:t>
      </w:r>
    </w:p>
    <w:p w14:paraId="5EB6CB78">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17FD40BD">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年财政拨款收支总预算 </w:t>
      </w:r>
      <w:r>
        <w:rPr>
          <w:rFonts w:hint="eastAsia" w:ascii="仿宋" w:hAnsi="仿宋" w:eastAsia="仿宋"/>
          <w:sz w:val="32"/>
          <w:szCs w:val="32"/>
          <w:lang w:val="en-US" w:eastAsia="zh-CN"/>
        </w:rPr>
        <w:t>835.74</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835.74</w:t>
      </w:r>
      <w:r>
        <w:rPr>
          <w:rFonts w:hint="eastAsia" w:ascii="仿宋" w:hAnsi="仿宋" w:eastAsia="仿宋"/>
          <w:sz w:val="32"/>
          <w:szCs w:val="32"/>
        </w:rPr>
        <w:t xml:space="preserve">万元。本年支出 </w:t>
      </w:r>
      <w:r>
        <w:rPr>
          <w:rFonts w:hint="eastAsia" w:ascii="仿宋" w:hAnsi="仿宋" w:eastAsia="仿宋"/>
          <w:sz w:val="32"/>
          <w:szCs w:val="32"/>
          <w:lang w:val="en-US" w:eastAsia="zh-CN"/>
        </w:rPr>
        <w:t>835.74</w:t>
      </w:r>
      <w:r>
        <w:rPr>
          <w:rFonts w:hint="eastAsia" w:ascii="仿宋" w:hAnsi="仿宋" w:eastAsia="仿宋"/>
          <w:sz w:val="32"/>
          <w:szCs w:val="32"/>
        </w:rPr>
        <w:t>万元，支出包括：教育支出</w:t>
      </w:r>
      <w:r>
        <w:rPr>
          <w:rFonts w:hint="eastAsia" w:ascii="仿宋" w:hAnsi="仿宋" w:eastAsia="仿宋"/>
          <w:sz w:val="32"/>
          <w:szCs w:val="32"/>
          <w:lang w:val="en-US" w:eastAsia="zh-CN"/>
        </w:rPr>
        <w:t>669.83</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94.06</w:t>
      </w:r>
      <w:r>
        <w:rPr>
          <w:rFonts w:hint="eastAsia" w:ascii="仿宋" w:hAnsi="仿宋" w:eastAsia="仿宋"/>
          <w:sz w:val="32"/>
          <w:szCs w:val="32"/>
        </w:rPr>
        <w:t>万元，住房保障支出</w:t>
      </w:r>
      <w:r>
        <w:rPr>
          <w:rFonts w:hint="eastAsia" w:ascii="仿宋" w:hAnsi="仿宋" w:eastAsia="仿宋"/>
          <w:sz w:val="32"/>
          <w:szCs w:val="32"/>
          <w:lang w:val="en-US" w:eastAsia="zh-CN"/>
        </w:rPr>
        <w:t>71.85</w:t>
      </w:r>
      <w:r>
        <w:rPr>
          <w:rFonts w:hint="eastAsia" w:ascii="仿宋" w:hAnsi="仿宋" w:eastAsia="仿宋"/>
          <w:sz w:val="32"/>
          <w:szCs w:val="32"/>
        </w:rPr>
        <w:t>万元。</w:t>
      </w:r>
    </w:p>
    <w:p w14:paraId="3F8486EE">
      <w:pPr>
        <w:pStyle w:val="11"/>
        <w:rPr>
          <w:rFonts w:hint="eastAsia" w:ascii="仿宋" w:hAnsi="仿宋" w:eastAsia="仿宋"/>
          <w:kern w:val="0"/>
          <w:sz w:val="32"/>
          <w:szCs w:val="32"/>
        </w:rPr>
      </w:pPr>
      <w:r>
        <w:rPr>
          <w:rFonts w:hint="eastAsia" w:ascii="仿宋" w:hAnsi="仿宋" w:eastAsia="仿宋"/>
          <w:kern w:val="0"/>
          <w:sz w:val="32"/>
          <w:szCs w:val="32"/>
        </w:rPr>
        <w:t xml:space="preserve">    </w:t>
      </w:r>
    </w:p>
    <w:p w14:paraId="0DD16396">
      <w:pPr>
        <w:pStyle w:val="11"/>
        <w:ind w:firstLine="640" w:firstLineChars="200"/>
        <w:rPr>
          <w:rFonts w:ascii="楷体" w:hAnsi="楷体" w:eastAsia="楷体"/>
          <w:sz w:val="32"/>
          <w:szCs w:val="32"/>
        </w:rPr>
      </w:pP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1D6930AA">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835.74</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831.36</w:t>
      </w:r>
      <w:r>
        <w:rPr>
          <w:rFonts w:hint="eastAsia" w:ascii="仿宋" w:hAnsi="仿宋" w:eastAsia="仿宋"/>
          <w:sz w:val="32"/>
          <w:szCs w:val="32"/>
        </w:rPr>
        <w:t>万元，占</w:t>
      </w:r>
      <w:r>
        <w:rPr>
          <w:rFonts w:hint="eastAsia" w:ascii="仿宋" w:hAnsi="仿宋" w:eastAsia="仿宋"/>
          <w:sz w:val="32"/>
          <w:szCs w:val="32"/>
          <w:lang w:val="en-US" w:eastAsia="zh-CN"/>
        </w:rPr>
        <w:t>99.48</w:t>
      </w:r>
      <w:r>
        <w:rPr>
          <w:rFonts w:hint="eastAsia" w:ascii="仿宋" w:hAnsi="仿宋" w:eastAsia="仿宋"/>
          <w:sz w:val="32"/>
          <w:szCs w:val="32"/>
        </w:rPr>
        <w:t xml:space="preserve">%；项目支出 </w:t>
      </w:r>
      <w:r>
        <w:rPr>
          <w:rFonts w:hint="eastAsia" w:ascii="仿宋" w:hAnsi="仿宋" w:eastAsia="仿宋"/>
          <w:sz w:val="32"/>
          <w:szCs w:val="32"/>
          <w:lang w:val="en-US" w:eastAsia="zh-CN"/>
        </w:rPr>
        <w:t>4.4</w:t>
      </w:r>
      <w:r>
        <w:rPr>
          <w:rFonts w:hint="eastAsia" w:ascii="仿宋" w:hAnsi="仿宋" w:eastAsia="仿宋"/>
          <w:sz w:val="32"/>
          <w:szCs w:val="32"/>
        </w:rPr>
        <w:t>万元，占</w:t>
      </w:r>
      <w:r>
        <w:rPr>
          <w:rFonts w:hint="eastAsia" w:ascii="仿宋" w:hAnsi="仿宋" w:eastAsia="仿宋"/>
          <w:sz w:val="32"/>
          <w:szCs w:val="32"/>
          <w:lang w:val="en-US" w:eastAsia="zh-CN"/>
        </w:rPr>
        <w:t>0.52</w:t>
      </w:r>
      <w:r>
        <w:rPr>
          <w:rFonts w:hint="eastAsia" w:ascii="仿宋" w:hAnsi="仿宋" w:eastAsia="仿宋"/>
          <w:sz w:val="32"/>
          <w:szCs w:val="32"/>
        </w:rPr>
        <w:t>%。基本支出中，人员经费</w:t>
      </w:r>
      <w:r>
        <w:rPr>
          <w:rFonts w:hint="eastAsia" w:ascii="仿宋" w:hAnsi="仿宋" w:eastAsia="仿宋"/>
          <w:sz w:val="32"/>
          <w:szCs w:val="32"/>
          <w:lang w:val="en-US" w:eastAsia="zh-CN"/>
        </w:rPr>
        <w:t>820.65</w:t>
      </w:r>
      <w:r>
        <w:rPr>
          <w:rFonts w:hint="eastAsia" w:ascii="仿宋" w:hAnsi="仿宋" w:eastAsia="仿宋"/>
          <w:sz w:val="32"/>
          <w:szCs w:val="32"/>
        </w:rPr>
        <w:t>万元，占</w:t>
      </w:r>
      <w:r>
        <w:rPr>
          <w:rFonts w:hint="eastAsia" w:ascii="仿宋" w:hAnsi="仿宋" w:eastAsia="仿宋"/>
          <w:sz w:val="32"/>
          <w:szCs w:val="32"/>
          <w:lang w:val="en-US" w:eastAsia="zh-CN"/>
        </w:rPr>
        <w:t>98.71</w:t>
      </w:r>
      <w:r>
        <w:rPr>
          <w:rFonts w:hint="eastAsia" w:ascii="仿宋" w:hAnsi="仿宋" w:eastAsia="仿宋"/>
          <w:sz w:val="32"/>
          <w:szCs w:val="32"/>
        </w:rPr>
        <w:t>%；公用经费</w:t>
      </w:r>
      <w:r>
        <w:rPr>
          <w:rFonts w:hint="eastAsia" w:ascii="仿宋" w:hAnsi="仿宋" w:eastAsia="仿宋"/>
          <w:sz w:val="32"/>
          <w:szCs w:val="32"/>
          <w:lang w:val="en-US" w:eastAsia="zh-CN"/>
        </w:rPr>
        <w:t>10.71</w:t>
      </w:r>
      <w:r>
        <w:rPr>
          <w:rFonts w:hint="eastAsia" w:ascii="仿宋" w:hAnsi="仿宋" w:eastAsia="仿宋"/>
          <w:sz w:val="32"/>
          <w:szCs w:val="32"/>
        </w:rPr>
        <w:t>万元，占</w:t>
      </w:r>
      <w:r>
        <w:rPr>
          <w:rFonts w:hint="eastAsia" w:ascii="仿宋" w:hAnsi="仿宋" w:eastAsia="仿宋"/>
          <w:sz w:val="32"/>
          <w:szCs w:val="32"/>
          <w:lang w:val="en-US" w:eastAsia="zh-CN"/>
        </w:rPr>
        <w:t>1.29</w:t>
      </w:r>
      <w:r>
        <w:rPr>
          <w:rFonts w:hint="eastAsia" w:ascii="仿宋" w:hAnsi="仿宋" w:eastAsia="仿宋"/>
          <w:sz w:val="32"/>
          <w:szCs w:val="32"/>
        </w:rPr>
        <w:t>%。</w:t>
      </w:r>
    </w:p>
    <w:p w14:paraId="3B3199F1">
      <w:pPr>
        <w:ind w:firstLine="640" w:firstLineChars="200"/>
        <w:rPr>
          <w:rFonts w:ascii="仿宋" w:hAnsi="仿宋" w:eastAsia="仿宋"/>
          <w:sz w:val="32"/>
          <w:szCs w:val="32"/>
        </w:rPr>
      </w:pPr>
      <w:r>
        <w:rPr>
          <w:rFonts w:hint="eastAsia" w:ascii="仿宋" w:hAnsi="仿宋" w:eastAsia="仿宋"/>
          <w:sz w:val="32"/>
          <w:szCs w:val="32"/>
        </w:rPr>
        <w:t xml:space="preserve">教育支出 </w:t>
      </w:r>
      <w:r>
        <w:rPr>
          <w:rFonts w:hint="eastAsia" w:ascii="仿宋" w:hAnsi="仿宋" w:eastAsia="仿宋"/>
          <w:sz w:val="32"/>
          <w:szCs w:val="32"/>
          <w:lang w:val="en-US" w:eastAsia="zh-CN"/>
        </w:rPr>
        <w:t>669.83</w:t>
      </w:r>
      <w:r>
        <w:rPr>
          <w:rFonts w:hint="eastAsia" w:ascii="仿宋" w:hAnsi="仿宋" w:eastAsia="仿宋"/>
          <w:sz w:val="32"/>
          <w:szCs w:val="32"/>
        </w:rPr>
        <w:t>万元，占</w:t>
      </w:r>
      <w:r>
        <w:rPr>
          <w:rFonts w:hint="eastAsia" w:ascii="仿宋" w:hAnsi="仿宋" w:eastAsia="仿宋"/>
          <w:sz w:val="32"/>
          <w:szCs w:val="32"/>
          <w:lang w:val="en-US" w:eastAsia="zh-CN"/>
        </w:rPr>
        <w:t>80.15</w:t>
      </w:r>
      <w:r>
        <w:rPr>
          <w:rFonts w:hint="eastAsia" w:ascii="仿宋" w:hAnsi="仿宋" w:eastAsia="仿宋"/>
          <w:sz w:val="32"/>
          <w:szCs w:val="32"/>
        </w:rPr>
        <w:t>%，主要用于：本单位人员的工资福利支出。</w:t>
      </w:r>
    </w:p>
    <w:p w14:paraId="22BDFC02">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94.06</w:t>
      </w:r>
      <w:r>
        <w:rPr>
          <w:rFonts w:hint="eastAsia" w:ascii="仿宋" w:hAnsi="仿宋" w:eastAsia="仿宋"/>
          <w:sz w:val="32"/>
          <w:szCs w:val="32"/>
        </w:rPr>
        <w:t>万元，占1</w:t>
      </w:r>
      <w:r>
        <w:rPr>
          <w:rFonts w:hint="eastAsia" w:ascii="仿宋" w:hAnsi="仿宋" w:eastAsia="仿宋"/>
          <w:sz w:val="32"/>
          <w:szCs w:val="32"/>
          <w:lang w:val="en-US" w:eastAsia="zh-CN"/>
        </w:rPr>
        <w:t>1.25</w:t>
      </w:r>
      <w:r>
        <w:rPr>
          <w:rFonts w:hint="eastAsia" w:ascii="仿宋" w:hAnsi="仿宋" w:eastAsia="仿宋"/>
          <w:sz w:val="32"/>
          <w:szCs w:val="32"/>
        </w:rPr>
        <w:t>%，主要用于：人员的事业单位社会养老保险支出。</w:t>
      </w:r>
    </w:p>
    <w:p w14:paraId="75E0254B">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71.85</w:t>
      </w:r>
      <w:r>
        <w:rPr>
          <w:rFonts w:hint="eastAsia" w:ascii="仿宋" w:hAnsi="仿宋" w:eastAsia="仿宋"/>
          <w:sz w:val="32"/>
          <w:szCs w:val="32"/>
        </w:rPr>
        <w:t>万元，占</w:t>
      </w:r>
      <w:r>
        <w:rPr>
          <w:rFonts w:hint="eastAsia" w:ascii="仿宋" w:hAnsi="仿宋" w:eastAsia="仿宋"/>
          <w:sz w:val="32"/>
          <w:szCs w:val="32"/>
          <w:lang w:val="en-US" w:eastAsia="zh-CN"/>
        </w:rPr>
        <w:t>8.6</w:t>
      </w:r>
      <w:r>
        <w:rPr>
          <w:rFonts w:hint="eastAsia" w:ascii="仿宋" w:hAnsi="仿宋" w:eastAsia="仿宋"/>
          <w:sz w:val="32"/>
          <w:szCs w:val="32"/>
        </w:rPr>
        <w:t>%，主要用于：人员的住房公积金保障支出。</w:t>
      </w:r>
    </w:p>
    <w:p w14:paraId="2450E9DB">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1FC64F48">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831.36</w:t>
      </w:r>
      <w:r>
        <w:rPr>
          <w:rFonts w:hint="eastAsia" w:ascii="仿宋" w:hAnsi="仿宋" w:eastAsia="仿宋"/>
          <w:sz w:val="32"/>
          <w:szCs w:val="32"/>
        </w:rPr>
        <w:t>万元，其中：</w:t>
      </w:r>
    </w:p>
    <w:p w14:paraId="719BA483">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820.65</w:t>
      </w:r>
      <w:r>
        <w:rPr>
          <w:rFonts w:hint="eastAsia" w:ascii="仿宋" w:hAnsi="仿宋" w:eastAsia="仿宋"/>
          <w:sz w:val="32"/>
          <w:szCs w:val="32"/>
        </w:rPr>
        <w:t>万元，主要包括：基本工资、津贴补贴、绩效工资、机关事业单位基本养老保险缴费、职工基本医疗保险缴费、其他社会保障缴费、住房公积金、生活补助、其他对个人和家庭补助支出等；</w:t>
      </w:r>
    </w:p>
    <w:p w14:paraId="58879A7C">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10.71</w:t>
      </w:r>
      <w:r>
        <w:rPr>
          <w:rFonts w:hint="eastAsia" w:ascii="仿宋" w:hAnsi="仿宋" w:eastAsia="仿宋"/>
          <w:sz w:val="32"/>
          <w:szCs w:val="32"/>
        </w:rPr>
        <w:t>万元，主要包括：办公费、印刷费、水费、电费、邮电费、取暖费、差旅费、工会经费等。</w:t>
      </w:r>
    </w:p>
    <w:p w14:paraId="04C2F98B">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457B3AD8">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年“三公”经费预算数0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年预算减少 0万元。其中：</w:t>
      </w:r>
    </w:p>
    <w:p w14:paraId="7A281131">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0082C1B6">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2.公务接待费0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年预算数减少0 万元，主要原因是没有公务接待。</w:t>
      </w:r>
    </w:p>
    <w:p w14:paraId="39C285F5">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w:t>
      </w: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楷体" w:hAnsi="楷体" w:eastAsia="楷体" w:cs="楷体"/>
          <w:sz w:val="32"/>
          <w:szCs w:val="32"/>
        </w:rPr>
        <w:t>年政府性基金预算支出情况</w:t>
      </w:r>
    </w:p>
    <w:p w14:paraId="767DDFAB">
      <w:pPr>
        <w:ind w:firstLine="640" w:firstLineChars="200"/>
        <w:jc w:val="left"/>
        <w:rPr>
          <w:rFonts w:ascii="仿宋" w:hAnsi="仿宋" w:eastAsia="仿宋"/>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sz w:val="32"/>
          <w:szCs w:val="32"/>
        </w:rPr>
        <w:t>年本单位无政府性基金预算支出</w:t>
      </w:r>
    </w:p>
    <w:p w14:paraId="14F7C71B">
      <w:pPr>
        <w:pStyle w:val="9"/>
        <w:ind w:firstLine="640"/>
        <w:rPr>
          <w:rFonts w:ascii="楷体" w:hAnsi="楷体" w:eastAsia="楷体" w:cs="楷体"/>
          <w:sz w:val="32"/>
          <w:szCs w:val="32"/>
        </w:rPr>
      </w:pPr>
      <w:r>
        <w:rPr>
          <w:rFonts w:hint="eastAsia" w:ascii="楷体" w:hAnsi="楷体" w:eastAsia="楷体" w:cs="楷体"/>
          <w:sz w:val="32"/>
          <w:szCs w:val="32"/>
        </w:rPr>
        <w:t>九、</w:t>
      </w: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楷体" w:hAnsi="楷体" w:eastAsia="楷体" w:cs="楷体"/>
          <w:sz w:val="32"/>
          <w:szCs w:val="32"/>
        </w:rPr>
        <w:t>年国有资本经营预算支出情况</w:t>
      </w:r>
    </w:p>
    <w:p w14:paraId="6CED6A51">
      <w:pPr>
        <w:ind w:firstLine="640" w:firstLineChars="200"/>
        <w:jc w:val="left"/>
        <w:rPr>
          <w:rFonts w:ascii="仿宋" w:hAnsi="仿宋" w:eastAsia="仿宋"/>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sz w:val="32"/>
          <w:szCs w:val="32"/>
        </w:rPr>
        <w:t>年本单位无国有资本经营预算支出。</w:t>
      </w:r>
    </w:p>
    <w:p w14:paraId="02558604">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3DBE762E">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21966A07">
      <w:pPr>
        <w:pStyle w:val="8"/>
        <w:ind w:left="0" w:leftChars="0" w:firstLine="636" w:firstLineChars="199"/>
        <w:rPr>
          <w:rFonts w:ascii="仿宋" w:hAnsi="仿宋" w:eastAsia="仿宋"/>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sz w:val="32"/>
          <w:szCs w:val="32"/>
        </w:rPr>
        <w:t xml:space="preserve">年部门本级1家事业单位经费财政拨款预算 </w:t>
      </w:r>
      <w:r>
        <w:rPr>
          <w:rFonts w:hint="eastAsia" w:ascii="仿宋" w:hAnsi="仿宋" w:eastAsia="仿宋"/>
          <w:sz w:val="32"/>
          <w:szCs w:val="32"/>
          <w:lang w:val="en-US" w:eastAsia="zh-CN"/>
        </w:rPr>
        <w:t>10.71</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年预算减少</w:t>
      </w:r>
      <w:r>
        <w:rPr>
          <w:rFonts w:hint="eastAsia" w:ascii="仿宋" w:hAnsi="仿宋" w:eastAsia="仿宋"/>
          <w:sz w:val="32"/>
          <w:szCs w:val="32"/>
          <w:lang w:val="en-US" w:eastAsia="zh-CN"/>
        </w:rPr>
        <w:t>4.01</w:t>
      </w:r>
      <w:r>
        <w:rPr>
          <w:rFonts w:hint="eastAsia" w:ascii="仿宋" w:hAnsi="仿宋" w:eastAsia="仿宋"/>
          <w:sz w:val="32"/>
          <w:szCs w:val="32"/>
        </w:rPr>
        <w:t>万元，减少</w:t>
      </w:r>
      <w:r>
        <w:rPr>
          <w:rFonts w:hint="eastAsia" w:ascii="仿宋" w:hAnsi="仿宋" w:eastAsia="仿宋"/>
          <w:sz w:val="32"/>
          <w:szCs w:val="32"/>
          <w:lang w:val="en-US" w:eastAsia="zh-CN"/>
        </w:rPr>
        <w:t>37.44</w:t>
      </w:r>
      <w:r>
        <w:rPr>
          <w:rFonts w:hint="eastAsia" w:ascii="仿宋" w:hAnsi="仿宋" w:eastAsia="仿宋"/>
          <w:sz w:val="32"/>
          <w:szCs w:val="32"/>
        </w:rPr>
        <w:t>%，主要原因是本年度预算不包括中央和省级资金预算。</w:t>
      </w:r>
    </w:p>
    <w:p w14:paraId="2B167AE6">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44B091FA">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年政府采购预算总额0万元，其中：政府采购办公设备和其他设备预算0万元，政府采购工程预算 0 万元，政府采购服务预算 0 万元。</w:t>
      </w:r>
    </w:p>
    <w:p w14:paraId="57236A6E">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1BA110C7">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年1月，部门本级和所属各预算单位没有公车。</w:t>
      </w:r>
    </w:p>
    <w:p w14:paraId="091A0263">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044486C8">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年确定</w:t>
      </w:r>
      <w:r>
        <w:rPr>
          <w:rFonts w:hint="eastAsia" w:ascii="仿宋" w:hAnsi="仿宋" w:eastAsia="仿宋"/>
          <w:sz w:val="32"/>
          <w:szCs w:val="32"/>
          <w:lang w:val="en-US" w:eastAsia="zh-CN"/>
        </w:rPr>
        <w:t>2</w:t>
      </w:r>
      <w:r>
        <w:rPr>
          <w:rFonts w:hint="eastAsia" w:ascii="仿宋" w:hAnsi="仿宋" w:eastAsia="仿宋"/>
          <w:sz w:val="32"/>
          <w:szCs w:val="32"/>
        </w:rPr>
        <w:t>个本级预算项目，涉及金额</w:t>
      </w:r>
      <w:r>
        <w:rPr>
          <w:rFonts w:hint="eastAsia" w:ascii="仿宋" w:hAnsi="仿宋" w:eastAsia="仿宋"/>
          <w:sz w:val="32"/>
          <w:szCs w:val="32"/>
          <w:lang w:val="en-US" w:eastAsia="zh-CN"/>
        </w:rPr>
        <w:t>4.4</w:t>
      </w:r>
      <w:r>
        <w:rPr>
          <w:rFonts w:hint="eastAsia" w:ascii="仿宋" w:hAnsi="仿宋" w:eastAsia="仿宋"/>
          <w:sz w:val="32"/>
          <w:szCs w:val="32"/>
        </w:rPr>
        <w:t>万元。同时，将预算项目绩效目标进一步细化为绩效指标和指标值。</w:t>
      </w:r>
    </w:p>
    <w:p w14:paraId="609E9536">
      <w:pPr>
        <w:jc w:val="center"/>
        <w:rPr>
          <w:rFonts w:ascii="仿宋" w:hAnsi="仿宋" w:eastAsia="仿宋"/>
          <w:sz w:val="32"/>
          <w:szCs w:val="32"/>
        </w:rPr>
      </w:pPr>
    </w:p>
    <w:p w14:paraId="13D619E5">
      <w:pPr>
        <w:jc w:val="center"/>
        <w:rPr>
          <w:rFonts w:ascii="黑体" w:hAnsi="黑体" w:eastAsia="黑体"/>
          <w:sz w:val="32"/>
          <w:szCs w:val="32"/>
        </w:rPr>
      </w:pPr>
      <w:r>
        <w:rPr>
          <w:rFonts w:hint="eastAsia" w:ascii="黑体" w:hAnsi="黑体" w:eastAsia="黑体"/>
          <w:sz w:val="32"/>
          <w:szCs w:val="32"/>
        </w:rPr>
        <w:t>第三部分  名词解释</w:t>
      </w:r>
    </w:p>
    <w:p w14:paraId="01FAE1C1">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1D582A5D">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39A26B10">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345143B">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58FFEB4">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597E6036">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82820F7">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3F8E87DD">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6F534A41">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124BEF9A">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EEB9992">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5EF7F36C">
      <w:pPr>
        <w:ind w:firstLine="640" w:firstLineChars="200"/>
        <w:rPr>
          <w:rFonts w:ascii="仿宋_GB2312" w:eastAsia="仿宋_GB2312"/>
          <w:sz w:val="32"/>
          <w:szCs w:val="32"/>
        </w:rPr>
      </w:pPr>
    </w:p>
    <w:p w14:paraId="456844A1">
      <w:pPr>
        <w:jc w:val="left"/>
        <w:rPr>
          <w:rFonts w:ascii="仿宋" w:hAnsi="仿宋" w:eastAsia="仿宋"/>
          <w:sz w:val="32"/>
          <w:szCs w:val="32"/>
        </w:rPr>
      </w:pPr>
    </w:p>
    <w:p w14:paraId="7F2E7BDB">
      <w:pPr>
        <w:rPr>
          <w:rFonts w:hint="eastAsia" w:ascii="黑体" w:hAnsi="黑体" w:eastAsia="黑体"/>
          <w:sz w:val="32"/>
          <w:szCs w:val="32"/>
        </w:rPr>
      </w:pPr>
      <w:r>
        <w:rPr>
          <w:rFonts w:hint="eastAsia" w:ascii="黑体" w:hAnsi="黑体" w:eastAsia="黑体"/>
          <w:sz w:val="32"/>
          <w:szCs w:val="32"/>
        </w:rPr>
        <w:br w:type="page"/>
      </w:r>
    </w:p>
    <w:p w14:paraId="16CD8E47">
      <w:pPr>
        <w:jc w:val="center"/>
        <w:rPr>
          <w:rFonts w:hint="eastAsia" w:ascii="黑体" w:hAnsi="黑体" w:eastAsia="黑体"/>
          <w:sz w:val="32"/>
          <w:szCs w:val="32"/>
        </w:rPr>
      </w:pPr>
      <w:r>
        <w:rPr>
          <w:rFonts w:hint="eastAsia" w:ascii="黑体" w:hAnsi="黑体" w:eastAsia="黑体"/>
          <w:sz w:val="32"/>
          <w:szCs w:val="32"/>
        </w:rPr>
        <w:t>第四部分  预算表格</w:t>
      </w:r>
    </w:p>
    <w:p w14:paraId="442C6B25">
      <w:pPr>
        <w:ind w:firstLine="640" w:firstLineChars="200"/>
        <w:jc w:val="left"/>
        <w:rPr>
          <w:rFonts w:hint="eastAsia" w:ascii="仿宋" w:hAnsi="仿宋" w:eastAsia="仿宋"/>
          <w:sz w:val="32"/>
          <w:szCs w:val="32"/>
        </w:rPr>
      </w:pPr>
    </w:p>
    <w:p w14:paraId="51ED37A9">
      <w:pPr>
        <w:ind w:firstLine="640" w:firstLineChars="200"/>
        <w:jc w:val="left"/>
        <w:rPr>
          <w:rFonts w:ascii="仿宋" w:hAnsi="仿宋" w:eastAsia="仿宋"/>
          <w:sz w:val="32"/>
          <w:szCs w:val="32"/>
        </w:rPr>
      </w:pPr>
      <w:bookmarkStart w:id="0" w:name="_GoBack"/>
      <w:bookmarkEnd w:id="0"/>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p>
    <w:p w14:paraId="3CC446D9">
      <w:pPr>
        <w:rPr>
          <w:rFonts w:ascii="仿宋" w:hAnsi="仿宋" w:eastAsia="仿宋"/>
          <w:sz w:val="32"/>
          <w:szCs w:val="32"/>
        </w:rPr>
      </w:pPr>
    </w:p>
    <w:p w14:paraId="7B71BAC1">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YxNmJkMTVjN2NhZThjNWM2MDc4YjFiMTIzMGEzZjcifQ=="/>
    <w:docVar w:name="KSO_WPS_MARK_KEY" w:val="44fdd8a4-b969-46b0-a4de-ed3330047e3f"/>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04FB"/>
    <w:rsid w:val="00251CE0"/>
    <w:rsid w:val="00251F84"/>
    <w:rsid w:val="002E0B3B"/>
    <w:rsid w:val="002F1115"/>
    <w:rsid w:val="002F3222"/>
    <w:rsid w:val="00357E92"/>
    <w:rsid w:val="00380C14"/>
    <w:rsid w:val="003B5F35"/>
    <w:rsid w:val="00404884"/>
    <w:rsid w:val="00413E30"/>
    <w:rsid w:val="004176EB"/>
    <w:rsid w:val="004763A7"/>
    <w:rsid w:val="00482664"/>
    <w:rsid w:val="004C1015"/>
    <w:rsid w:val="00567D16"/>
    <w:rsid w:val="00572D27"/>
    <w:rsid w:val="00576DB1"/>
    <w:rsid w:val="0059597A"/>
    <w:rsid w:val="005C384D"/>
    <w:rsid w:val="005F0428"/>
    <w:rsid w:val="00622E82"/>
    <w:rsid w:val="006954BF"/>
    <w:rsid w:val="006B2753"/>
    <w:rsid w:val="00722D32"/>
    <w:rsid w:val="00740031"/>
    <w:rsid w:val="00745992"/>
    <w:rsid w:val="00746DAF"/>
    <w:rsid w:val="007663EF"/>
    <w:rsid w:val="00770198"/>
    <w:rsid w:val="007B276D"/>
    <w:rsid w:val="007D3846"/>
    <w:rsid w:val="00806CC6"/>
    <w:rsid w:val="00815C4B"/>
    <w:rsid w:val="00860EC8"/>
    <w:rsid w:val="0089282A"/>
    <w:rsid w:val="008B501D"/>
    <w:rsid w:val="00942596"/>
    <w:rsid w:val="00971A2E"/>
    <w:rsid w:val="009A3FBB"/>
    <w:rsid w:val="009C3948"/>
    <w:rsid w:val="009E4C36"/>
    <w:rsid w:val="00A12A00"/>
    <w:rsid w:val="00A26DC8"/>
    <w:rsid w:val="00A31D89"/>
    <w:rsid w:val="00A35B84"/>
    <w:rsid w:val="00A3789D"/>
    <w:rsid w:val="00A56FB9"/>
    <w:rsid w:val="00A61245"/>
    <w:rsid w:val="00A64FF7"/>
    <w:rsid w:val="00A73987"/>
    <w:rsid w:val="00A752E3"/>
    <w:rsid w:val="00AE2415"/>
    <w:rsid w:val="00AE2F02"/>
    <w:rsid w:val="00AF32ED"/>
    <w:rsid w:val="00B03AD0"/>
    <w:rsid w:val="00B2091C"/>
    <w:rsid w:val="00B27940"/>
    <w:rsid w:val="00B36C0B"/>
    <w:rsid w:val="00B62C43"/>
    <w:rsid w:val="00B74105"/>
    <w:rsid w:val="00B74A8E"/>
    <w:rsid w:val="00C37526"/>
    <w:rsid w:val="00C61D37"/>
    <w:rsid w:val="00CB2087"/>
    <w:rsid w:val="00CC2C0E"/>
    <w:rsid w:val="00CE6FE2"/>
    <w:rsid w:val="00CF7FF2"/>
    <w:rsid w:val="00D463CF"/>
    <w:rsid w:val="00D54CC0"/>
    <w:rsid w:val="00D9595C"/>
    <w:rsid w:val="00DA2F9D"/>
    <w:rsid w:val="00DA5EFE"/>
    <w:rsid w:val="00DB4298"/>
    <w:rsid w:val="00DC6B72"/>
    <w:rsid w:val="00DD2902"/>
    <w:rsid w:val="00DE7AF1"/>
    <w:rsid w:val="00DF38C6"/>
    <w:rsid w:val="00E168F9"/>
    <w:rsid w:val="00E20B1E"/>
    <w:rsid w:val="00E343EE"/>
    <w:rsid w:val="00E369DE"/>
    <w:rsid w:val="00E53AE6"/>
    <w:rsid w:val="00EA359C"/>
    <w:rsid w:val="00EB321B"/>
    <w:rsid w:val="00ED0CE4"/>
    <w:rsid w:val="00F017B2"/>
    <w:rsid w:val="00F26E03"/>
    <w:rsid w:val="00F30AB2"/>
    <w:rsid w:val="00F51569"/>
    <w:rsid w:val="00FD1DC5"/>
    <w:rsid w:val="00FF36E7"/>
    <w:rsid w:val="01640BD1"/>
    <w:rsid w:val="018E6F43"/>
    <w:rsid w:val="01EC1B1D"/>
    <w:rsid w:val="034968DF"/>
    <w:rsid w:val="03D7309C"/>
    <w:rsid w:val="03F248D4"/>
    <w:rsid w:val="0476719B"/>
    <w:rsid w:val="05AE6735"/>
    <w:rsid w:val="07C71E05"/>
    <w:rsid w:val="0A450E4E"/>
    <w:rsid w:val="0A7F599D"/>
    <w:rsid w:val="0B4115AF"/>
    <w:rsid w:val="0C633590"/>
    <w:rsid w:val="0C7C5D37"/>
    <w:rsid w:val="0D0F40E1"/>
    <w:rsid w:val="0E0E4A27"/>
    <w:rsid w:val="0E235FAD"/>
    <w:rsid w:val="0E933B6E"/>
    <w:rsid w:val="0F4C4086"/>
    <w:rsid w:val="10D9450A"/>
    <w:rsid w:val="112B3A0C"/>
    <w:rsid w:val="116F5DA0"/>
    <w:rsid w:val="117169F8"/>
    <w:rsid w:val="11DF6BD5"/>
    <w:rsid w:val="1255197C"/>
    <w:rsid w:val="12C62CA4"/>
    <w:rsid w:val="15DA5399"/>
    <w:rsid w:val="187E3884"/>
    <w:rsid w:val="18F97B94"/>
    <w:rsid w:val="191A0446"/>
    <w:rsid w:val="1A227903"/>
    <w:rsid w:val="1ABB07AC"/>
    <w:rsid w:val="1B4A363A"/>
    <w:rsid w:val="1BC526EF"/>
    <w:rsid w:val="1C882350"/>
    <w:rsid w:val="1CDC1A5B"/>
    <w:rsid w:val="1CEA30A6"/>
    <w:rsid w:val="1E60121A"/>
    <w:rsid w:val="1F451F7A"/>
    <w:rsid w:val="1F8E4208"/>
    <w:rsid w:val="20EF71F1"/>
    <w:rsid w:val="21FE2E7E"/>
    <w:rsid w:val="22D8666A"/>
    <w:rsid w:val="2323212D"/>
    <w:rsid w:val="23FA4ECF"/>
    <w:rsid w:val="2527010D"/>
    <w:rsid w:val="26DC2BFA"/>
    <w:rsid w:val="27063D31"/>
    <w:rsid w:val="27742DDB"/>
    <w:rsid w:val="27747EDE"/>
    <w:rsid w:val="277B13CF"/>
    <w:rsid w:val="27863CAE"/>
    <w:rsid w:val="285B5D80"/>
    <w:rsid w:val="28753BF0"/>
    <w:rsid w:val="28AA47B7"/>
    <w:rsid w:val="28CB641B"/>
    <w:rsid w:val="29207EE3"/>
    <w:rsid w:val="2AC832F5"/>
    <w:rsid w:val="2CC47573"/>
    <w:rsid w:val="2D742D12"/>
    <w:rsid w:val="2E3342C6"/>
    <w:rsid w:val="2E7F65AD"/>
    <w:rsid w:val="31381E61"/>
    <w:rsid w:val="31F52417"/>
    <w:rsid w:val="342F5CDB"/>
    <w:rsid w:val="344D4C9B"/>
    <w:rsid w:val="358E135A"/>
    <w:rsid w:val="36273D08"/>
    <w:rsid w:val="37361A0B"/>
    <w:rsid w:val="38253B59"/>
    <w:rsid w:val="385B501F"/>
    <w:rsid w:val="38DE30B8"/>
    <w:rsid w:val="39284901"/>
    <w:rsid w:val="39AB5825"/>
    <w:rsid w:val="39CE2560"/>
    <w:rsid w:val="39E42058"/>
    <w:rsid w:val="3A482539"/>
    <w:rsid w:val="3A915046"/>
    <w:rsid w:val="3C4C15D1"/>
    <w:rsid w:val="3CEA5A8A"/>
    <w:rsid w:val="3D897F97"/>
    <w:rsid w:val="3DA7578C"/>
    <w:rsid w:val="3F597259"/>
    <w:rsid w:val="3F6B774D"/>
    <w:rsid w:val="40095632"/>
    <w:rsid w:val="425B1C5C"/>
    <w:rsid w:val="430260DD"/>
    <w:rsid w:val="442476FC"/>
    <w:rsid w:val="443F5460"/>
    <w:rsid w:val="46B15537"/>
    <w:rsid w:val="46C17DAD"/>
    <w:rsid w:val="46F64D5D"/>
    <w:rsid w:val="492149E8"/>
    <w:rsid w:val="49B81F53"/>
    <w:rsid w:val="4AAC7860"/>
    <w:rsid w:val="4D0265B8"/>
    <w:rsid w:val="4D8021B9"/>
    <w:rsid w:val="4DFF6777"/>
    <w:rsid w:val="4EB752BA"/>
    <w:rsid w:val="4ED6365B"/>
    <w:rsid w:val="4F735000"/>
    <w:rsid w:val="50041643"/>
    <w:rsid w:val="50F75E7E"/>
    <w:rsid w:val="51197D10"/>
    <w:rsid w:val="51436F0F"/>
    <w:rsid w:val="51BB428B"/>
    <w:rsid w:val="527F1783"/>
    <w:rsid w:val="52DF1D28"/>
    <w:rsid w:val="53A4083B"/>
    <w:rsid w:val="54923E8D"/>
    <w:rsid w:val="54941844"/>
    <w:rsid w:val="5538455E"/>
    <w:rsid w:val="566F21D7"/>
    <w:rsid w:val="567962E6"/>
    <w:rsid w:val="567F658B"/>
    <w:rsid w:val="56A94595"/>
    <w:rsid w:val="580A299B"/>
    <w:rsid w:val="59861649"/>
    <w:rsid w:val="5AFF38E5"/>
    <w:rsid w:val="5B5D76B7"/>
    <w:rsid w:val="5B8E44C5"/>
    <w:rsid w:val="5C982767"/>
    <w:rsid w:val="5CD80EBE"/>
    <w:rsid w:val="5CFA751D"/>
    <w:rsid w:val="5DB8541C"/>
    <w:rsid w:val="5E221344"/>
    <w:rsid w:val="5E32788E"/>
    <w:rsid w:val="5E736640"/>
    <w:rsid w:val="5FB128C2"/>
    <w:rsid w:val="600D2572"/>
    <w:rsid w:val="60731B65"/>
    <w:rsid w:val="60D72763"/>
    <w:rsid w:val="61525EF8"/>
    <w:rsid w:val="615F5A3C"/>
    <w:rsid w:val="62B666A5"/>
    <w:rsid w:val="62E15FE9"/>
    <w:rsid w:val="64FD3D3F"/>
    <w:rsid w:val="65255B39"/>
    <w:rsid w:val="659C7B1A"/>
    <w:rsid w:val="65E847CC"/>
    <w:rsid w:val="66BD5E1B"/>
    <w:rsid w:val="67286561"/>
    <w:rsid w:val="691F508E"/>
    <w:rsid w:val="6A340295"/>
    <w:rsid w:val="6A5666B8"/>
    <w:rsid w:val="6C626D3D"/>
    <w:rsid w:val="6DE61880"/>
    <w:rsid w:val="6DF0400D"/>
    <w:rsid w:val="6E5B22F8"/>
    <w:rsid w:val="6F74587B"/>
    <w:rsid w:val="70EF2762"/>
    <w:rsid w:val="71201EF9"/>
    <w:rsid w:val="716F5053"/>
    <w:rsid w:val="729E55FD"/>
    <w:rsid w:val="73397A01"/>
    <w:rsid w:val="73D62900"/>
    <w:rsid w:val="73FA7C77"/>
    <w:rsid w:val="743F5C73"/>
    <w:rsid w:val="744F0BEE"/>
    <w:rsid w:val="74A55A8E"/>
    <w:rsid w:val="751702AD"/>
    <w:rsid w:val="7539654A"/>
    <w:rsid w:val="75836739"/>
    <w:rsid w:val="75952990"/>
    <w:rsid w:val="76C753DE"/>
    <w:rsid w:val="76C775D8"/>
    <w:rsid w:val="77FC6956"/>
    <w:rsid w:val="7A64282A"/>
    <w:rsid w:val="7A8D6ADA"/>
    <w:rsid w:val="7C00027F"/>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autoRedefine/>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2251</Words>
  <Characters>2512</Characters>
  <Lines>20</Lines>
  <Paragraphs>5</Paragraphs>
  <TotalTime>16</TotalTime>
  <ScaleCrop>false</ScaleCrop>
  <LinksUpToDate>false</LinksUpToDate>
  <CharactersWithSpaces>2607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2025-04-09T01:03:33Z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