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18478CEC">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永吉经济开发区中心小学校</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highlight w:val="none"/>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406F54B2">
      <w:pPr>
        <w:jc w:val="both"/>
        <w:rPr>
          <w:rFonts w:ascii="黑体" w:hAnsi="黑体" w:eastAsia="黑体"/>
          <w:sz w:val="44"/>
          <w:szCs w:val="44"/>
        </w:rPr>
      </w:pPr>
      <w:r>
        <w:rPr>
          <w:rFonts w:hint="eastAsia" w:ascii="黑体" w:hAnsi="黑体" w:eastAsia="黑体"/>
          <w:sz w:val="44"/>
          <w:szCs w:val="44"/>
          <w:lang w:val="en-US" w:eastAsia="zh-CN"/>
        </w:rPr>
        <w:t>永吉经济开发区中心小学校</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7E34F922">
      <w:pPr>
        <w:jc w:val="center"/>
        <w:rPr>
          <w:rFonts w:hint="eastAsia" w:ascii="黑体" w:hAnsi="黑体" w:eastAsia="黑体"/>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1C5E70DD">
      <w:pPr>
        <w:pStyle w:val="10"/>
        <w:widowControl/>
        <w:spacing w:line="620" w:lineRule="exact"/>
        <w:ind w:firstLine="627" w:firstLineChars="196"/>
        <w:contextualSpacing/>
        <w:rPr>
          <w:rFonts w:hint="default" w:ascii="仿宋" w:hAnsi="仿宋" w:eastAsia="仿宋"/>
          <w:bCs/>
          <w:color w:val="auto"/>
          <w:sz w:val="32"/>
          <w:szCs w:val="32"/>
          <w:highlight w:val="none"/>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color w:val="auto"/>
          <w:kern w:val="0"/>
          <w:sz w:val="32"/>
          <w:szCs w:val="32"/>
          <w:highlight w:val="none"/>
          <w:lang w:val="en-US" w:eastAsia="zh-CN"/>
        </w:rPr>
        <w:t>永吉经济开发区中心小学校</w:t>
      </w:r>
    </w:p>
    <w:p w14:paraId="3ACC36BB">
      <w:pPr>
        <w:pStyle w:val="10"/>
        <w:widowControl/>
        <w:spacing w:line="620" w:lineRule="exact"/>
        <w:ind w:firstLine="627" w:firstLineChars="196"/>
        <w:contextualSpacing/>
        <w:rPr>
          <w:rFonts w:hint="default" w:ascii="仿宋" w:hAnsi="仿宋" w:eastAsia="仿宋"/>
          <w:color w:val="auto"/>
          <w:kern w:val="0"/>
          <w:sz w:val="32"/>
          <w:szCs w:val="32"/>
          <w:highlight w:val="none"/>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color w:val="auto"/>
          <w:kern w:val="0"/>
          <w:sz w:val="32"/>
          <w:szCs w:val="32"/>
          <w:highlight w:val="none"/>
          <w:lang w:val="en-US" w:eastAsia="zh-CN"/>
        </w:rPr>
        <w:t>全额拨款事业单位</w:t>
      </w:r>
    </w:p>
    <w:p w14:paraId="1A96B5E1">
      <w:pPr>
        <w:ind w:firstLine="640" w:firstLineChars="200"/>
        <w:rPr>
          <w:rFonts w:hint="default" w:ascii="仿宋_GB2312" w:eastAsia="仿宋_GB2312"/>
          <w:color w:val="auto"/>
          <w:sz w:val="32"/>
          <w:szCs w:val="32"/>
          <w:highlight w:val="none"/>
          <w:lang w:val="en-US" w:eastAsia="zh-CN"/>
        </w:rPr>
      </w:pPr>
      <w:r>
        <w:rPr>
          <w:rFonts w:hint="eastAsia" w:ascii="仿宋" w:hAnsi="仿宋" w:eastAsia="仿宋"/>
          <w:bCs/>
          <w:kern w:val="0"/>
          <w:sz w:val="32"/>
          <w:szCs w:val="32"/>
        </w:rPr>
        <w:t>主要职能：</w:t>
      </w:r>
      <w:r>
        <w:rPr>
          <w:rFonts w:hint="eastAsia" w:ascii="仿宋_GB2312" w:eastAsia="仿宋_GB2312"/>
          <w:color w:val="auto"/>
          <w:sz w:val="32"/>
          <w:szCs w:val="32"/>
          <w:highlight w:val="none"/>
        </w:rPr>
        <w:t>本部门主要职责是</w:t>
      </w:r>
      <w:r>
        <w:rPr>
          <w:rFonts w:hint="eastAsia" w:ascii="仿宋_GB2312" w:eastAsia="仿宋_GB2312"/>
          <w:color w:val="auto"/>
          <w:sz w:val="32"/>
          <w:szCs w:val="32"/>
          <w:highlight w:val="none"/>
          <w:lang w:val="en-US" w:eastAsia="zh-CN"/>
        </w:rPr>
        <w:t>实施义务教育 促进基础教育发展 小学学历教育</w:t>
      </w:r>
    </w:p>
    <w:p w14:paraId="2B1699EF">
      <w:pPr>
        <w:pStyle w:val="10"/>
        <w:widowControl/>
        <w:spacing w:line="620" w:lineRule="exact"/>
        <w:ind w:firstLine="640" w:firstLineChars="200"/>
        <w:contextualSpacing/>
        <w:rPr>
          <w:rFonts w:hint="eastAsia" w:ascii="仿宋" w:hAnsi="仿宋" w:eastAsia="仿宋"/>
          <w:bCs/>
          <w:kern w:val="0"/>
          <w:sz w:val="32"/>
          <w:szCs w:val="32"/>
        </w:rPr>
      </w:pPr>
      <w:r>
        <w:rPr>
          <w:rFonts w:hint="eastAsia" w:ascii="仿宋" w:hAnsi="仿宋" w:eastAsia="仿宋"/>
          <w:bCs/>
          <w:kern w:val="0"/>
          <w:sz w:val="32"/>
          <w:szCs w:val="32"/>
        </w:rPr>
        <w:t>主要业务：</w:t>
      </w:r>
    </w:p>
    <w:p w14:paraId="20568E46">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1.实施小学义务教育，促进基础教育发展，小学学历教育</w:t>
      </w:r>
    </w:p>
    <w:p w14:paraId="78A4950D">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2.贯彻党的教育方针，坚持社会主义办学方向，对学生进行德智体美劳等方面的教育。</w:t>
      </w:r>
    </w:p>
    <w:p w14:paraId="686C0E22">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3.负责配合各级人民政府依法动员适龄儿童、少年入学，严格控制学生辍学，依法保证适龄儿童、少年接受九年义务教育。</w:t>
      </w:r>
    </w:p>
    <w:p w14:paraId="2C6F71FF">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4.负责按照教育主管部门发布的指导性教学计划、教学大纲，组织实施教育教学计划。</w:t>
      </w:r>
    </w:p>
    <w:p w14:paraId="4E0CE1F7">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5.负责依据国家主管部门有关目教学计划、课程设置等方面的规定，决定和实施本校的教学计划，组织教学评比、集体备课，对学生进行统一考核、考试等。</w:t>
      </w:r>
    </w:p>
    <w:p w14:paraId="584343E7">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6.负责学籍管理。</w:t>
      </w:r>
    </w:p>
    <w:p w14:paraId="56537CC7">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7负责聘任、培训、考核教师，依法奖励或处分有关教师和职工。</w:t>
      </w:r>
    </w:p>
    <w:p w14:paraId="76189607">
      <w:pPr>
        <w:pStyle w:val="10"/>
        <w:widowControl/>
        <w:spacing w:line="620" w:lineRule="exact"/>
        <w:ind w:firstLine="640" w:firstLineChars="200"/>
        <w:contextualSpacing/>
        <w:rPr>
          <w:rFonts w:hint="eastAsia"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8.负责科学管理、合理使用学校的设施和经费，并积极筹措资金，改善办学条件。</w:t>
      </w:r>
    </w:p>
    <w:p w14:paraId="0B5192E9">
      <w:pPr>
        <w:pStyle w:val="10"/>
        <w:widowControl/>
        <w:spacing w:line="620" w:lineRule="exact"/>
        <w:ind w:firstLine="640" w:firstLineChars="200"/>
        <w:contextualSpacing/>
        <w:rPr>
          <w:rFonts w:hint="eastAsia" w:ascii="仿宋" w:hAnsi="仿宋" w:eastAsia="仿宋"/>
          <w:color w:val="auto"/>
          <w:kern w:val="0"/>
          <w:sz w:val="32"/>
          <w:szCs w:val="32"/>
          <w:highlight w:val="none"/>
        </w:rPr>
      </w:pPr>
      <w:r>
        <w:rPr>
          <w:rFonts w:hint="eastAsia" w:ascii="仿宋" w:hAnsi="仿宋" w:eastAsia="仿宋"/>
          <w:bCs/>
          <w:color w:val="auto"/>
          <w:kern w:val="0"/>
          <w:sz w:val="32"/>
          <w:szCs w:val="32"/>
          <w:highlight w:val="none"/>
        </w:rPr>
        <w:t>9负责维护学校、师生的合法权益，有权拒绝任何组织和个人对教育教学活动进行非法干涉。</w:t>
      </w:r>
    </w:p>
    <w:p w14:paraId="6D752CA2">
      <w:pPr>
        <w:pStyle w:val="10"/>
        <w:widowControl/>
        <w:spacing w:line="620" w:lineRule="exact"/>
        <w:ind w:firstLine="640" w:firstLineChars="200"/>
        <w:contextualSpacing/>
        <w:rPr>
          <w:rFonts w:ascii="仿宋" w:hAnsi="仿宋" w:eastAsia="仿宋"/>
          <w:sz w:val="32"/>
          <w:szCs w:val="32"/>
        </w:rPr>
      </w:pPr>
      <w:r>
        <w:rPr>
          <w:rFonts w:hint="eastAsia" w:ascii="仿宋" w:hAnsi="仿宋" w:eastAsia="仿宋"/>
          <w:sz w:val="32"/>
          <w:szCs w:val="32"/>
        </w:rPr>
        <w:t>二、机构设置</w:t>
      </w:r>
    </w:p>
    <w:p w14:paraId="31AE52F3">
      <w:pPr>
        <w:pStyle w:val="12"/>
        <w:ind w:firstLine="627" w:firstLineChars="196"/>
        <w:rPr>
          <w:rFonts w:hint="default" w:ascii="仿宋" w:hAnsi="仿宋" w:eastAsia="仿宋"/>
          <w:color w:val="auto"/>
          <w:kern w:val="0"/>
          <w:szCs w:val="32"/>
          <w:highlight w:val="none"/>
          <w:lang w:val="en-US" w:eastAsia="zh-CN"/>
        </w:rPr>
      </w:pPr>
      <w:r>
        <w:rPr>
          <w:rFonts w:hint="eastAsia" w:ascii="仿宋" w:hAnsi="仿宋" w:eastAsia="仿宋"/>
          <w:kern w:val="0"/>
          <w:szCs w:val="32"/>
        </w:rPr>
        <w:t>机构设置包括：</w:t>
      </w:r>
      <w:r>
        <w:rPr>
          <w:rFonts w:hint="eastAsia" w:ascii="仿宋" w:hAnsi="仿宋" w:eastAsia="仿宋"/>
          <w:color w:val="auto"/>
          <w:kern w:val="0"/>
          <w:szCs w:val="32"/>
          <w:highlight w:val="none"/>
        </w:rPr>
        <w:t>根据上述职责永吉经济开发区中心小学校</w:t>
      </w:r>
      <w:r>
        <w:rPr>
          <w:rFonts w:hint="eastAsia" w:ascii="仿宋" w:hAnsi="仿宋" w:eastAsia="仿宋"/>
          <w:color w:val="auto"/>
          <w:kern w:val="0"/>
          <w:szCs w:val="32"/>
          <w:highlight w:val="none"/>
          <w:lang w:val="en-US" w:eastAsia="zh-CN"/>
        </w:rPr>
        <w:t>内设机构包括校长室、副校长室、教导处、德育处、财务室、后勤处、党建办公室、安保室、工会</w:t>
      </w:r>
    </w:p>
    <w:p w14:paraId="022FE967">
      <w:pPr>
        <w:pStyle w:val="12"/>
        <w:ind w:firstLine="640" w:firstLineChars="200"/>
        <w:rPr>
          <w:rFonts w:ascii="仿宋" w:hAnsi="仿宋" w:eastAsia="仿宋"/>
          <w:color w:val="auto"/>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65</w:t>
      </w:r>
      <w:r>
        <w:rPr>
          <w:rFonts w:hint="eastAsia" w:ascii="仿宋" w:hAnsi="仿宋" w:eastAsia="仿宋"/>
          <w:kern w:val="0"/>
          <w:szCs w:val="32"/>
        </w:rPr>
        <w:t>人，编制数</w:t>
      </w:r>
      <w:r>
        <w:rPr>
          <w:rFonts w:hint="eastAsia" w:ascii="仿宋" w:hAnsi="仿宋" w:eastAsia="仿宋"/>
          <w:kern w:val="0"/>
          <w:szCs w:val="32"/>
          <w:lang w:val="en-US" w:eastAsia="zh-CN"/>
        </w:rPr>
        <w:t>67</w:t>
      </w:r>
      <w:r>
        <w:rPr>
          <w:rFonts w:hint="eastAsia" w:ascii="仿宋" w:hAnsi="仿宋" w:eastAsia="仿宋"/>
          <w:kern w:val="0"/>
          <w:szCs w:val="32"/>
        </w:rPr>
        <w:t>人，</w:t>
      </w:r>
      <w:r>
        <w:rPr>
          <w:rFonts w:hint="eastAsia" w:ascii="仿宋" w:hAnsi="仿宋" w:eastAsia="仿宋"/>
          <w:color w:val="auto"/>
          <w:kern w:val="0"/>
          <w:szCs w:val="32"/>
        </w:rPr>
        <w:t>领导职数</w:t>
      </w:r>
      <w:r>
        <w:rPr>
          <w:rFonts w:hint="eastAsia" w:ascii="仿宋" w:hAnsi="仿宋" w:eastAsia="仿宋"/>
          <w:color w:val="auto"/>
          <w:kern w:val="0"/>
          <w:szCs w:val="32"/>
          <w:lang w:val="en-US" w:eastAsia="zh-CN"/>
        </w:rPr>
        <w:t>3</w:t>
      </w:r>
      <w:r>
        <w:rPr>
          <w:rFonts w:hint="eastAsia" w:ascii="仿宋" w:hAnsi="仿宋" w:eastAsia="仿宋"/>
          <w:color w:val="auto"/>
          <w:kern w:val="0"/>
          <w:szCs w:val="32"/>
        </w:rPr>
        <w:t>个。</w:t>
      </w:r>
    </w:p>
    <w:p w14:paraId="3F194C91">
      <w:pPr>
        <w:jc w:val="left"/>
        <w:rPr>
          <w:rFonts w:ascii="仿宋" w:hAnsi="仿宋" w:eastAsia="仿宋"/>
          <w:color w:val="0000FF"/>
          <w:sz w:val="32"/>
          <w:szCs w:val="32"/>
        </w:rPr>
      </w:pPr>
      <w:r>
        <w:rPr>
          <w:rFonts w:hint="eastAsia" w:ascii="仿宋" w:hAnsi="仿宋" w:eastAsia="仿宋"/>
          <w:color w:val="0000FF"/>
          <w:sz w:val="32"/>
          <w:szCs w:val="32"/>
        </w:rPr>
        <w:t xml:space="preserve">   </w:t>
      </w:r>
    </w:p>
    <w:p w14:paraId="41004406">
      <w:pPr>
        <w:rPr>
          <w:rFonts w:hint="eastAsia" w:ascii="黑体" w:hAnsi="黑体" w:eastAsia="黑体"/>
          <w:sz w:val="32"/>
          <w:szCs w:val="32"/>
        </w:rPr>
      </w:pPr>
      <w:r>
        <w:rPr>
          <w:rFonts w:hint="eastAsia" w:ascii="黑体" w:hAnsi="黑体" w:eastAsia="黑体"/>
          <w:sz w:val="32"/>
          <w:szCs w:val="32"/>
        </w:rPr>
        <w:br w:type="page"/>
      </w:r>
    </w:p>
    <w:p w14:paraId="653D2C6B">
      <w:pPr>
        <w:ind w:firstLine="1600" w:firstLineChars="500"/>
        <w:jc w:val="both"/>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sz w:val="32"/>
          <w:szCs w:val="32"/>
          <w:lang w:val="en-US" w:eastAsia="zh-CN"/>
        </w:rPr>
        <w:t>教育支出</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715.19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615.16</w:t>
      </w:r>
      <w:r>
        <w:rPr>
          <w:rFonts w:hint="eastAsia" w:ascii="仿宋" w:hAnsi="仿宋" w:eastAsia="仿宋"/>
          <w:sz w:val="32"/>
          <w:szCs w:val="32"/>
        </w:rPr>
        <w:t>万元增</w:t>
      </w:r>
      <w:r>
        <w:rPr>
          <w:rFonts w:hint="eastAsia" w:ascii="仿宋" w:hAnsi="仿宋" w:eastAsia="仿宋"/>
          <w:sz w:val="32"/>
          <w:szCs w:val="32"/>
          <w:lang w:val="en-US"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100.03</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2025年编制调整，在职人员由52人增加至65人，人员经费增加</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715.19</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715.19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715.19</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698.84</w:t>
      </w:r>
      <w:r>
        <w:rPr>
          <w:rFonts w:hint="eastAsia" w:ascii="仿宋" w:hAnsi="仿宋" w:eastAsia="仿宋"/>
          <w:sz w:val="32"/>
          <w:szCs w:val="32"/>
        </w:rPr>
        <w:t xml:space="preserve"> 万元，占</w:t>
      </w:r>
      <w:r>
        <w:rPr>
          <w:rFonts w:hint="eastAsia" w:ascii="仿宋" w:hAnsi="仿宋" w:eastAsia="仿宋"/>
          <w:sz w:val="32"/>
          <w:szCs w:val="32"/>
          <w:lang w:val="en-US" w:eastAsia="zh-CN"/>
        </w:rPr>
        <w:t>97.71</w:t>
      </w:r>
      <w:r>
        <w:rPr>
          <w:rFonts w:hint="eastAsia" w:ascii="仿宋" w:hAnsi="仿宋" w:eastAsia="仿宋"/>
          <w:sz w:val="32"/>
          <w:szCs w:val="32"/>
        </w:rPr>
        <w:t xml:space="preserve">%；项目支出 </w:t>
      </w:r>
      <w:r>
        <w:rPr>
          <w:rFonts w:hint="eastAsia" w:ascii="仿宋" w:hAnsi="仿宋" w:eastAsia="仿宋"/>
          <w:sz w:val="32"/>
          <w:szCs w:val="32"/>
          <w:lang w:val="en-US" w:eastAsia="zh-CN"/>
        </w:rPr>
        <w:t>16.35</w:t>
      </w:r>
      <w:r>
        <w:rPr>
          <w:rFonts w:hint="eastAsia" w:ascii="仿宋" w:hAnsi="仿宋" w:eastAsia="仿宋"/>
          <w:sz w:val="32"/>
          <w:szCs w:val="32"/>
        </w:rPr>
        <w:t xml:space="preserve"> 万元，占</w:t>
      </w:r>
      <w:r>
        <w:rPr>
          <w:rFonts w:hint="eastAsia" w:ascii="仿宋" w:hAnsi="仿宋" w:eastAsia="仿宋"/>
          <w:sz w:val="32"/>
          <w:szCs w:val="32"/>
          <w:lang w:val="en-US" w:eastAsia="zh-CN"/>
        </w:rPr>
        <w:t>2.29</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715.19</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715.19</w:t>
      </w:r>
      <w:r>
        <w:rPr>
          <w:rFonts w:hint="eastAsia" w:ascii="仿宋" w:hAnsi="仿宋" w:eastAsia="仿宋"/>
          <w:sz w:val="32"/>
          <w:szCs w:val="32"/>
        </w:rPr>
        <w:t>万元。本年支出</w:t>
      </w:r>
      <w:r>
        <w:rPr>
          <w:rFonts w:hint="eastAsia" w:ascii="仿宋" w:hAnsi="仿宋" w:eastAsia="仿宋"/>
          <w:sz w:val="32"/>
          <w:szCs w:val="32"/>
          <w:lang w:val="en-US" w:eastAsia="zh-CN"/>
        </w:rPr>
        <w:t>715.19</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575.92</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78.89</w:t>
      </w:r>
      <w:r>
        <w:rPr>
          <w:rFonts w:hint="eastAsia" w:ascii="仿宋" w:hAnsi="仿宋" w:eastAsia="仿宋"/>
          <w:sz w:val="32"/>
          <w:szCs w:val="32"/>
        </w:rPr>
        <w:t>万元，住房保障支出</w:t>
      </w:r>
      <w:r>
        <w:rPr>
          <w:rFonts w:hint="eastAsia" w:ascii="仿宋" w:hAnsi="仿宋" w:eastAsia="仿宋"/>
          <w:sz w:val="32"/>
          <w:szCs w:val="32"/>
          <w:lang w:val="en-US" w:eastAsia="zh-CN"/>
        </w:rPr>
        <w:t>60.38</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715.19</w:t>
      </w:r>
      <w:r>
        <w:rPr>
          <w:rFonts w:hint="eastAsia" w:ascii="仿宋" w:hAnsi="仿宋" w:eastAsia="仿宋"/>
          <w:sz w:val="32"/>
          <w:szCs w:val="32"/>
        </w:rPr>
        <w:t>万元，其中：基本支出</w:t>
      </w:r>
      <w:r>
        <w:rPr>
          <w:rFonts w:hint="eastAsia" w:ascii="仿宋" w:hAnsi="仿宋" w:eastAsia="仿宋"/>
          <w:sz w:val="32"/>
          <w:szCs w:val="32"/>
          <w:lang w:val="en-US" w:eastAsia="zh-CN"/>
        </w:rPr>
        <w:t>698.84</w:t>
      </w:r>
      <w:r>
        <w:rPr>
          <w:rFonts w:hint="eastAsia" w:ascii="仿宋" w:hAnsi="仿宋" w:eastAsia="仿宋"/>
          <w:sz w:val="32"/>
          <w:szCs w:val="32"/>
        </w:rPr>
        <w:t>万元，占</w:t>
      </w:r>
      <w:r>
        <w:rPr>
          <w:rFonts w:hint="eastAsia" w:ascii="仿宋" w:hAnsi="仿宋" w:eastAsia="仿宋"/>
          <w:sz w:val="32"/>
          <w:szCs w:val="32"/>
          <w:lang w:val="en-US" w:eastAsia="zh-CN"/>
        </w:rPr>
        <w:t>97.71</w:t>
      </w:r>
      <w:r>
        <w:rPr>
          <w:rFonts w:hint="eastAsia" w:ascii="仿宋" w:hAnsi="仿宋" w:eastAsia="仿宋"/>
          <w:sz w:val="32"/>
          <w:szCs w:val="32"/>
        </w:rPr>
        <w:t>%；项目支出</w:t>
      </w:r>
      <w:r>
        <w:rPr>
          <w:rFonts w:hint="eastAsia" w:ascii="仿宋" w:hAnsi="仿宋" w:eastAsia="仿宋"/>
          <w:sz w:val="32"/>
          <w:szCs w:val="32"/>
          <w:lang w:val="en-US" w:eastAsia="zh-CN"/>
        </w:rPr>
        <w:t>16.35</w:t>
      </w:r>
      <w:r>
        <w:rPr>
          <w:rFonts w:hint="eastAsia" w:ascii="仿宋" w:hAnsi="仿宋" w:eastAsia="仿宋"/>
          <w:sz w:val="32"/>
          <w:szCs w:val="32"/>
        </w:rPr>
        <w:t>万元，占</w:t>
      </w:r>
      <w:r>
        <w:rPr>
          <w:rFonts w:hint="eastAsia" w:ascii="仿宋" w:hAnsi="仿宋" w:eastAsia="仿宋"/>
          <w:sz w:val="32"/>
          <w:szCs w:val="32"/>
          <w:lang w:val="en-US" w:eastAsia="zh-CN"/>
        </w:rPr>
        <w:t>2.29</w:t>
      </w:r>
      <w:r>
        <w:rPr>
          <w:rFonts w:hint="eastAsia" w:ascii="仿宋" w:hAnsi="仿宋" w:eastAsia="仿宋"/>
          <w:sz w:val="32"/>
          <w:szCs w:val="32"/>
        </w:rPr>
        <w:t>%。基本支出中，人员经费</w:t>
      </w:r>
      <w:r>
        <w:rPr>
          <w:rFonts w:hint="eastAsia" w:ascii="仿宋" w:hAnsi="仿宋" w:eastAsia="仿宋"/>
          <w:sz w:val="32"/>
          <w:szCs w:val="32"/>
          <w:lang w:val="en-US" w:eastAsia="zh-CN"/>
        </w:rPr>
        <w:t>689.94</w:t>
      </w:r>
      <w:r>
        <w:rPr>
          <w:rFonts w:hint="eastAsia" w:ascii="仿宋" w:hAnsi="仿宋" w:eastAsia="仿宋"/>
          <w:sz w:val="32"/>
          <w:szCs w:val="32"/>
        </w:rPr>
        <w:t>万元，占</w:t>
      </w:r>
      <w:r>
        <w:rPr>
          <w:rFonts w:hint="eastAsia" w:ascii="仿宋" w:hAnsi="仿宋" w:eastAsia="仿宋"/>
          <w:sz w:val="32"/>
          <w:szCs w:val="32"/>
          <w:lang w:val="en-US" w:eastAsia="zh-CN"/>
        </w:rPr>
        <w:t>98.73</w:t>
      </w:r>
      <w:r>
        <w:rPr>
          <w:rFonts w:hint="eastAsia" w:ascii="仿宋" w:hAnsi="仿宋" w:eastAsia="仿宋"/>
          <w:sz w:val="32"/>
          <w:szCs w:val="32"/>
        </w:rPr>
        <w:t>%；公用经费</w:t>
      </w:r>
      <w:r>
        <w:rPr>
          <w:rFonts w:hint="eastAsia" w:ascii="仿宋" w:hAnsi="仿宋" w:eastAsia="仿宋"/>
          <w:sz w:val="32"/>
          <w:szCs w:val="32"/>
          <w:lang w:val="en-US" w:eastAsia="zh-CN"/>
        </w:rPr>
        <w:t>8.90</w:t>
      </w:r>
      <w:r>
        <w:rPr>
          <w:rFonts w:hint="eastAsia" w:ascii="仿宋" w:hAnsi="仿宋" w:eastAsia="仿宋"/>
          <w:sz w:val="32"/>
          <w:szCs w:val="32"/>
        </w:rPr>
        <w:t>万元，占</w:t>
      </w:r>
      <w:r>
        <w:rPr>
          <w:rFonts w:hint="eastAsia" w:ascii="仿宋" w:hAnsi="仿宋" w:eastAsia="仿宋"/>
          <w:sz w:val="32"/>
          <w:szCs w:val="32"/>
          <w:lang w:val="en-US" w:eastAsia="zh-CN"/>
        </w:rPr>
        <w:t>1.27</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 xml:space="preserve">支出 </w:t>
      </w:r>
      <w:r>
        <w:rPr>
          <w:rFonts w:hint="eastAsia" w:ascii="仿宋" w:hAnsi="仿宋" w:eastAsia="仿宋"/>
          <w:sz w:val="32"/>
          <w:szCs w:val="32"/>
          <w:lang w:val="en-US" w:eastAsia="zh-CN"/>
        </w:rPr>
        <w:t>575.92</w:t>
      </w:r>
      <w:r>
        <w:rPr>
          <w:rFonts w:hint="eastAsia" w:ascii="仿宋" w:hAnsi="仿宋" w:eastAsia="仿宋"/>
          <w:sz w:val="32"/>
          <w:szCs w:val="32"/>
        </w:rPr>
        <w:t>万元，占</w:t>
      </w:r>
      <w:r>
        <w:rPr>
          <w:rFonts w:hint="eastAsia" w:ascii="仿宋" w:hAnsi="仿宋" w:eastAsia="仿宋"/>
          <w:sz w:val="32"/>
          <w:szCs w:val="32"/>
          <w:lang w:val="en-US" w:eastAsia="zh-CN"/>
        </w:rPr>
        <w:t>80.53</w:t>
      </w:r>
      <w:r>
        <w:rPr>
          <w:rFonts w:hint="eastAsia" w:ascii="仿宋" w:hAnsi="仿宋" w:eastAsia="仿宋"/>
          <w:sz w:val="32"/>
          <w:szCs w:val="32"/>
        </w:rPr>
        <w:t>%，主要用于：</w:t>
      </w:r>
      <w:r>
        <w:rPr>
          <w:rFonts w:hint="eastAsia" w:ascii="仿宋" w:hAnsi="仿宋" w:eastAsia="仿宋"/>
          <w:color w:val="auto"/>
          <w:sz w:val="32"/>
          <w:szCs w:val="32"/>
          <w:highlight w:val="none"/>
          <w:lang w:val="en-US" w:eastAsia="zh-CN"/>
        </w:rPr>
        <w:t>人员工资福利支出、医保缴费支出、其他社会保障缴费、生活补助及商品服务支出等</w:t>
      </w:r>
      <w:r>
        <w:rPr>
          <w:rFonts w:hint="eastAsia" w:ascii="仿宋" w:hAnsi="仿宋" w:eastAsia="仿宋"/>
          <w:color w:val="auto"/>
          <w:sz w:val="32"/>
          <w:szCs w:val="32"/>
          <w:highlight w:val="none"/>
        </w:rPr>
        <w:t>。</w:t>
      </w:r>
    </w:p>
    <w:p w14:paraId="3F87882C">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78.89</w:t>
      </w:r>
      <w:r>
        <w:rPr>
          <w:rFonts w:hint="eastAsia" w:ascii="仿宋" w:hAnsi="仿宋" w:eastAsia="仿宋"/>
          <w:sz w:val="32"/>
          <w:szCs w:val="32"/>
        </w:rPr>
        <w:t xml:space="preserve"> 万元，占</w:t>
      </w:r>
      <w:r>
        <w:rPr>
          <w:rFonts w:hint="eastAsia" w:ascii="仿宋" w:hAnsi="仿宋" w:eastAsia="仿宋"/>
          <w:sz w:val="32"/>
          <w:szCs w:val="32"/>
          <w:lang w:val="en-US" w:eastAsia="zh-CN"/>
        </w:rPr>
        <w:t>11.03</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主要用于：</w:t>
      </w:r>
      <w:r>
        <w:rPr>
          <w:rFonts w:hint="eastAsia" w:ascii="仿宋" w:hAnsi="仿宋" w:eastAsia="仿宋"/>
          <w:color w:val="auto"/>
          <w:sz w:val="32"/>
          <w:szCs w:val="32"/>
          <w:highlight w:val="none"/>
          <w:lang w:val="en-US" w:eastAsia="zh-CN"/>
        </w:rPr>
        <w:t>养老保险缴费支出和职业年金缴费支出</w:t>
      </w:r>
      <w:r>
        <w:rPr>
          <w:rFonts w:hint="eastAsia" w:ascii="仿宋" w:hAnsi="仿宋" w:eastAsia="仿宋"/>
          <w:sz w:val="32"/>
          <w:szCs w:val="32"/>
        </w:rPr>
        <w:t>。</w:t>
      </w:r>
    </w:p>
    <w:p w14:paraId="55FEE9D0">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60.38</w:t>
      </w:r>
      <w:r>
        <w:rPr>
          <w:rFonts w:hint="eastAsia" w:ascii="仿宋" w:hAnsi="仿宋" w:eastAsia="仿宋"/>
          <w:sz w:val="32"/>
          <w:szCs w:val="32"/>
        </w:rPr>
        <w:t xml:space="preserve"> 万元，占</w:t>
      </w:r>
      <w:r>
        <w:rPr>
          <w:rFonts w:hint="eastAsia" w:ascii="仿宋" w:hAnsi="仿宋" w:eastAsia="仿宋"/>
          <w:sz w:val="32"/>
          <w:szCs w:val="32"/>
          <w:lang w:val="en-US" w:eastAsia="zh-CN"/>
        </w:rPr>
        <w:t>8.44</w:t>
      </w:r>
      <w:r>
        <w:rPr>
          <w:rFonts w:hint="eastAsia" w:ascii="仿宋" w:hAnsi="仿宋" w:eastAsia="仿宋"/>
          <w:sz w:val="32"/>
          <w:szCs w:val="32"/>
        </w:rPr>
        <w:t>%，主要用于：</w:t>
      </w:r>
      <w:r>
        <w:rPr>
          <w:rFonts w:hint="eastAsia" w:ascii="仿宋" w:hAnsi="仿宋" w:eastAsia="仿宋"/>
          <w:color w:val="auto"/>
          <w:sz w:val="32"/>
          <w:szCs w:val="32"/>
          <w:highlight w:val="none"/>
          <w:lang w:val="en-US" w:eastAsia="zh-CN"/>
        </w:rPr>
        <w:t>住房公积金缴费支出</w:t>
      </w:r>
      <w:r>
        <w:rPr>
          <w:rFonts w:hint="eastAsia" w:ascii="仿宋" w:hAnsi="仿宋" w:eastAsia="仿宋"/>
          <w:color w:val="auto"/>
          <w:sz w:val="32"/>
          <w:szCs w:val="32"/>
          <w:highlight w:val="none"/>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698.84</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689.94</w:t>
      </w:r>
      <w:r>
        <w:rPr>
          <w:rFonts w:hint="eastAsia" w:ascii="仿宋" w:hAnsi="仿宋" w:eastAsia="仿宋"/>
          <w:sz w:val="32"/>
          <w:szCs w:val="32"/>
        </w:rPr>
        <w:t>万元，主要包括：基本工资、津贴补贴、绩效工资、机关事业单位基本养老保险缴费、职工基本医疗保险缴费、其他社会保障缴费、住房公积金、生活补助；</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8.90</w:t>
      </w:r>
      <w:r>
        <w:rPr>
          <w:rFonts w:hint="eastAsia" w:ascii="仿宋" w:hAnsi="仿宋" w:eastAsia="仿宋"/>
          <w:sz w:val="32"/>
          <w:szCs w:val="32"/>
        </w:rPr>
        <w:t>万元，主要包括：工会经</w:t>
      </w:r>
      <w:r>
        <w:rPr>
          <w:rFonts w:hint="eastAsia" w:ascii="仿宋" w:hAnsi="仿宋" w:eastAsia="仿宋"/>
          <w:sz w:val="32"/>
          <w:szCs w:val="32"/>
          <w:lang w:val="en-US" w:eastAsia="zh-CN"/>
        </w:rPr>
        <w:t>费</w:t>
      </w:r>
      <w:r>
        <w:rPr>
          <w:rFonts w:hint="eastAsia" w:ascii="仿宋" w:hAnsi="仿宋" w:eastAsia="仿宋"/>
          <w:sz w:val="32"/>
          <w:szCs w:val="32"/>
        </w:rPr>
        <w:t>。</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7288DF6E">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color w:val="auto"/>
          <w:kern w:val="0"/>
          <w:sz w:val="32"/>
          <w:szCs w:val="32"/>
          <w:highlight w:val="none"/>
          <w:lang w:val="en-US" w:eastAsia="zh-CN"/>
        </w:rPr>
        <w:t>我单位无“三公经费”预算支出。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8.90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减少9.86</w:t>
      </w:r>
      <w:r>
        <w:rPr>
          <w:rFonts w:hint="eastAsia" w:ascii="仿宋" w:hAnsi="仿宋" w:eastAsia="仿宋"/>
          <w:sz w:val="32"/>
          <w:szCs w:val="32"/>
        </w:rPr>
        <w:t>万元，</w:t>
      </w:r>
      <w:r>
        <w:rPr>
          <w:rFonts w:hint="eastAsia" w:ascii="仿宋" w:hAnsi="仿宋" w:eastAsia="仿宋"/>
          <w:sz w:val="32"/>
          <w:szCs w:val="32"/>
          <w:lang w:val="en-US" w:eastAsia="zh-CN"/>
        </w:rPr>
        <w:t>下降52.56</w:t>
      </w:r>
      <w:r>
        <w:rPr>
          <w:rFonts w:hint="eastAsia" w:ascii="仿宋" w:hAnsi="仿宋" w:eastAsia="仿宋"/>
          <w:sz w:val="32"/>
          <w:szCs w:val="32"/>
        </w:rPr>
        <w:t>%，主要原因是</w:t>
      </w:r>
      <w:r>
        <w:rPr>
          <w:rFonts w:hint="eastAsia" w:ascii="仿宋" w:hAnsi="仿宋" w:eastAsia="仿宋"/>
          <w:color w:val="auto"/>
          <w:sz w:val="32"/>
          <w:szCs w:val="32"/>
          <w:highlight w:val="none"/>
          <w:lang w:val="en-US" w:eastAsia="zh-CN"/>
        </w:rPr>
        <w:t>本年度机关运行经费使用中央及省级经费</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678148A8">
      <w:pPr>
        <w:ind w:firstLine="640" w:firstLineChars="200"/>
        <w:jc w:val="left"/>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202</w:t>
      </w:r>
      <w:r>
        <w:rPr>
          <w:rFonts w:hint="eastAsia" w:ascii="仿宋" w:hAnsi="仿宋" w:eastAsia="仿宋"/>
          <w:color w:val="auto"/>
          <w:sz w:val="32"/>
          <w:szCs w:val="32"/>
          <w:highlight w:val="none"/>
          <w:lang w:val="en-US" w:eastAsia="zh-CN"/>
        </w:rPr>
        <w:t>4</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val="en-US" w:eastAsia="zh-CN"/>
        </w:rPr>
        <w:t>无</w:t>
      </w:r>
      <w:r>
        <w:rPr>
          <w:rFonts w:hint="eastAsia" w:ascii="仿宋" w:hAnsi="仿宋" w:eastAsia="仿宋"/>
          <w:color w:val="auto"/>
          <w:sz w:val="32"/>
          <w:szCs w:val="32"/>
          <w:highlight w:val="none"/>
        </w:rPr>
        <w:t>政府采购预算</w:t>
      </w:r>
      <w:r>
        <w:rPr>
          <w:rFonts w:hint="eastAsia" w:ascii="仿宋" w:hAnsi="仿宋" w:eastAsia="仿宋"/>
          <w:color w:val="auto"/>
          <w:sz w:val="32"/>
          <w:szCs w:val="32"/>
          <w:highlight w:val="none"/>
          <w:lang w:eastAsia="zh-CN"/>
        </w:rPr>
        <w:t>。</w:t>
      </w:r>
    </w:p>
    <w:p w14:paraId="32E1CB5D">
      <w:pPr>
        <w:ind w:firstLine="640" w:firstLineChars="200"/>
        <w:jc w:val="left"/>
        <w:rPr>
          <w:rFonts w:ascii="楷体" w:hAnsi="楷体" w:eastAsia="楷体"/>
          <w:sz w:val="32"/>
          <w:szCs w:val="32"/>
        </w:rPr>
      </w:pPr>
      <w:r>
        <w:rPr>
          <w:rFonts w:hint="eastAsia" w:ascii="楷体" w:hAnsi="楷体" w:eastAsia="楷体"/>
          <w:sz w:val="32"/>
          <w:szCs w:val="32"/>
        </w:rPr>
        <w:t>（三）国有资产占有使用情况</w:t>
      </w:r>
    </w:p>
    <w:p w14:paraId="7248D8A8">
      <w:pPr>
        <w:pStyle w:val="8"/>
        <w:ind w:firstLine="640"/>
        <w:jc w:val="left"/>
        <w:rPr>
          <w:rFonts w:ascii="仿宋" w:hAnsi="仿宋" w:eastAsia="仿宋"/>
          <w:color w:val="auto"/>
          <w:sz w:val="32"/>
          <w:szCs w:val="32"/>
          <w:highlight w:val="none"/>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w:t>
      </w:r>
      <w:r>
        <w:rPr>
          <w:rFonts w:hint="eastAsia" w:ascii="仿宋" w:hAnsi="仿宋" w:eastAsia="仿宋"/>
          <w:color w:val="auto"/>
          <w:sz w:val="32"/>
          <w:szCs w:val="32"/>
          <w:highlight w:val="none"/>
        </w:rPr>
        <w:t xml:space="preserve">部门预算安排购置车辆及价值200万元以上大型设备 </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w:t>
      </w:r>
    </w:p>
    <w:p w14:paraId="6C4F4062">
      <w:pPr>
        <w:numPr>
          <w:ilvl w:val="0"/>
          <w:numId w:val="0"/>
        </w:numPr>
        <w:ind w:firstLine="640" w:firstLineChars="200"/>
        <w:jc w:val="left"/>
        <w:rPr>
          <w:rFonts w:ascii="楷体" w:hAnsi="楷体" w:eastAsia="楷体"/>
          <w:sz w:val="32"/>
          <w:szCs w:val="32"/>
        </w:rPr>
      </w:pPr>
      <w:r>
        <w:rPr>
          <w:rFonts w:hint="eastAsia" w:ascii="楷体" w:hAnsi="楷体" w:eastAsia="楷体"/>
          <w:sz w:val="32"/>
          <w:szCs w:val="32"/>
          <w:lang w:eastAsia="zh-CN"/>
        </w:rPr>
        <w:t>（</w:t>
      </w:r>
      <w:r>
        <w:rPr>
          <w:rFonts w:hint="eastAsia" w:ascii="楷体" w:hAnsi="楷体" w:eastAsia="楷体"/>
          <w:sz w:val="32"/>
          <w:szCs w:val="32"/>
          <w:lang w:val="en-US" w:eastAsia="zh-CN"/>
        </w:rPr>
        <w:t>四</w:t>
      </w:r>
      <w:r>
        <w:rPr>
          <w:rFonts w:hint="eastAsia" w:ascii="楷体" w:hAnsi="楷体" w:eastAsia="楷体"/>
          <w:sz w:val="32"/>
          <w:szCs w:val="32"/>
          <w:lang w:eastAsia="zh-CN"/>
        </w:rPr>
        <w:t>）</w:t>
      </w: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3</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16.35</w:t>
      </w:r>
      <w:r>
        <w:rPr>
          <w:rFonts w:hint="eastAsia" w:ascii="仿宋" w:hAnsi="仿宋" w:eastAsia="仿宋"/>
          <w:sz w:val="32"/>
          <w:szCs w:val="32"/>
        </w:rPr>
        <w:t>万元。</w:t>
      </w:r>
    </w:p>
    <w:p w14:paraId="3C527A83">
      <w:pPr>
        <w:jc w:val="center"/>
        <w:rPr>
          <w:rFonts w:ascii="仿宋" w:hAnsi="仿宋" w:eastAsia="仿宋"/>
          <w:sz w:val="32"/>
          <w:szCs w:val="32"/>
        </w:rPr>
      </w:pPr>
    </w:p>
    <w:p w14:paraId="6BE4AE18">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w:t>
      </w:r>
      <w:bookmarkStart w:id="0" w:name="_GoBack"/>
      <w:bookmarkEnd w:id="0"/>
      <w:r>
        <w:rPr>
          <w:rFonts w:hint="eastAsia" w:ascii="仿宋_GB2312" w:eastAsia="仿宋_GB2312"/>
          <w:sz w:val="32"/>
          <w:szCs w:val="32"/>
        </w:rPr>
        <w:t>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74108D8E">
      <w:pPr>
        <w:rPr>
          <w:rFonts w:hint="eastAsia" w:ascii="仿宋" w:hAnsi="仿宋" w:eastAsia="仿宋"/>
          <w:sz w:val="32"/>
          <w:szCs w:val="32"/>
        </w:rPr>
      </w:pPr>
      <w:r>
        <w:rPr>
          <w:rFonts w:hint="eastAsia" w:ascii="仿宋" w:hAnsi="仿宋" w:eastAsia="仿宋"/>
          <w:sz w:val="32"/>
          <w:szCs w:val="32"/>
        </w:rPr>
        <w:br w:type="page"/>
      </w: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139F3D82">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43E7F87"/>
    <w:rsid w:val="05AE6735"/>
    <w:rsid w:val="07C71E05"/>
    <w:rsid w:val="07FE2B6F"/>
    <w:rsid w:val="0A450E4E"/>
    <w:rsid w:val="0A6D18E6"/>
    <w:rsid w:val="0A7F599D"/>
    <w:rsid w:val="0B4115AF"/>
    <w:rsid w:val="0C633590"/>
    <w:rsid w:val="0C7C5D37"/>
    <w:rsid w:val="0D0F40E1"/>
    <w:rsid w:val="0D200E92"/>
    <w:rsid w:val="0E012A71"/>
    <w:rsid w:val="0E0E4A27"/>
    <w:rsid w:val="0E235FAD"/>
    <w:rsid w:val="0E933B6E"/>
    <w:rsid w:val="0F4C4086"/>
    <w:rsid w:val="10D9450A"/>
    <w:rsid w:val="112B3A0C"/>
    <w:rsid w:val="117169F8"/>
    <w:rsid w:val="11DF6BD5"/>
    <w:rsid w:val="125C6E10"/>
    <w:rsid w:val="12C62CA4"/>
    <w:rsid w:val="15DA5399"/>
    <w:rsid w:val="16B66F43"/>
    <w:rsid w:val="187E3884"/>
    <w:rsid w:val="18F97B94"/>
    <w:rsid w:val="191A0446"/>
    <w:rsid w:val="1B4A363A"/>
    <w:rsid w:val="1B7977EB"/>
    <w:rsid w:val="1BB47375"/>
    <w:rsid w:val="1BC526EF"/>
    <w:rsid w:val="1C882350"/>
    <w:rsid w:val="1CDC1A5B"/>
    <w:rsid w:val="1F451F7A"/>
    <w:rsid w:val="20EF71F1"/>
    <w:rsid w:val="21FE2E7E"/>
    <w:rsid w:val="22E569AE"/>
    <w:rsid w:val="22F97D63"/>
    <w:rsid w:val="2323212D"/>
    <w:rsid w:val="23825FAA"/>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6AD2EE7"/>
    <w:rsid w:val="37361A0B"/>
    <w:rsid w:val="38253B59"/>
    <w:rsid w:val="385B501F"/>
    <w:rsid w:val="387A20E5"/>
    <w:rsid w:val="38DE30B8"/>
    <w:rsid w:val="39284901"/>
    <w:rsid w:val="39AB5825"/>
    <w:rsid w:val="3A482539"/>
    <w:rsid w:val="3A915046"/>
    <w:rsid w:val="3AF92B9E"/>
    <w:rsid w:val="3C4C15D1"/>
    <w:rsid w:val="3CE440CF"/>
    <w:rsid w:val="3CEA5A8A"/>
    <w:rsid w:val="3D504005"/>
    <w:rsid w:val="3D897F97"/>
    <w:rsid w:val="3DA7578C"/>
    <w:rsid w:val="3F597259"/>
    <w:rsid w:val="3F6B774D"/>
    <w:rsid w:val="4000052B"/>
    <w:rsid w:val="40095632"/>
    <w:rsid w:val="413F7AA0"/>
    <w:rsid w:val="430260DD"/>
    <w:rsid w:val="437A07E8"/>
    <w:rsid w:val="43E268C5"/>
    <w:rsid w:val="442476FC"/>
    <w:rsid w:val="457C0654"/>
    <w:rsid w:val="46345885"/>
    <w:rsid w:val="46873754"/>
    <w:rsid w:val="46B15537"/>
    <w:rsid w:val="46C17DAD"/>
    <w:rsid w:val="46F64D5D"/>
    <w:rsid w:val="49B81F53"/>
    <w:rsid w:val="4AAC7860"/>
    <w:rsid w:val="4B915279"/>
    <w:rsid w:val="4CDB40F9"/>
    <w:rsid w:val="4D0265B8"/>
    <w:rsid w:val="4D8021B9"/>
    <w:rsid w:val="4DFF6777"/>
    <w:rsid w:val="4EB752BA"/>
    <w:rsid w:val="4ED6365B"/>
    <w:rsid w:val="4F735000"/>
    <w:rsid w:val="4FD72BE2"/>
    <w:rsid w:val="50041643"/>
    <w:rsid w:val="50F75E7E"/>
    <w:rsid w:val="51436F0F"/>
    <w:rsid w:val="51BB428B"/>
    <w:rsid w:val="52DF1D28"/>
    <w:rsid w:val="53A4083B"/>
    <w:rsid w:val="53D5179B"/>
    <w:rsid w:val="54923E8D"/>
    <w:rsid w:val="54941844"/>
    <w:rsid w:val="5538455E"/>
    <w:rsid w:val="566F21D7"/>
    <w:rsid w:val="567F658B"/>
    <w:rsid w:val="56A94595"/>
    <w:rsid w:val="580A299B"/>
    <w:rsid w:val="586B3197"/>
    <w:rsid w:val="5A0A04CC"/>
    <w:rsid w:val="5ADA1C4D"/>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6F772607"/>
    <w:rsid w:val="70036D9D"/>
    <w:rsid w:val="700E2DC7"/>
    <w:rsid w:val="706A7177"/>
    <w:rsid w:val="70EF2762"/>
    <w:rsid w:val="71201EF9"/>
    <w:rsid w:val="716F5053"/>
    <w:rsid w:val="727A7B45"/>
    <w:rsid w:val="729E55FD"/>
    <w:rsid w:val="72C40DC1"/>
    <w:rsid w:val="73D62900"/>
    <w:rsid w:val="73FA7C77"/>
    <w:rsid w:val="744F0BEE"/>
    <w:rsid w:val="746E51AC"/>
    <w:rsid w:val="74A55A8E"/>
    <w:rsid w:val="7539654A"/>
    <w:rsid w:val="75836739"/>
    <w:rsid w:val="761F7443"/>
    <w:rsid w:val="76C753DE"/>
    <w:rsid w:val="76C775D8"/>
    <w:rsid w:val="77FC6956"/>
    <w:rsid w:val="78886285"/>
    <w:rsid w:val="7A64282A"/>
    <w:rsid w:val="7A8D6ADA"/>
    <w:rsid w:val="7AA17C39"/>
    <w:rsid w:val="7AE2097E"/>
    <w:rsid w:val="7DB366E4"/>
    <w:rsid w:val="7E3B2C6B"/>
    <w:rsid w:val="7E492DA2"/>
    <w:rsid w:val="7E6E62E2"/>
    <w:rsid w:val="7F690CDA"/>
    <w:rsid w:val="7F73429A"/>
    <w:rsid w:val="7F7C6003"/>
    <w:rsid w:val="7FDD5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2574</Words>
  <Characters>2846</Characters>
  <Lines>22</Lines>
  <Paragraphs>6</Paragraphs>
  <TotalTime>3</TotalTime>
  <ScaleCrop>false</ScaleCrop>
  <LinksUpToDate>false</LinksUpToDate>
  <CharactersWithSpaces>2930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2025-04-07T08:16:51Z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