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6C126E4">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永吉县口前镇第二小学校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18C3CAAE">
      <w:pPr>
        <w:jc w:val="both"/>
        <w:rPr>
          <w:rFonts w:ascii="黑体" w:hAnsi="黑体" w:eastAsia="黑体"/>
          <w:sz w:val="44"/>
          <w:szCs w:val="44"/>
        </w:rPr>
      </w:pPr>
    </w:p>
    <w:p w14:paraId="0E551862">
      <w:pPr>
        <w:jc w:val="center"/>
        <w:rPr>
          <w:rFonts w:hint="eastAsia" w:ascii="黑体" w:hAnsi="黑体" w:eastAsia="黑体"/>
          <w:sz w:val="44"/>
          <w:szCs w:val="44"/>
        </w:rPr>
      </w:pPr>
      <w:r>
        <w:rPr>
          <w:rFonts w:hint="eastAsia" w:ascii="黑体" w:hAnsi="黑体" w:eastAsia="黑体"/>
          <w:sz w:val="44"/>
          <w:szCs w:val="44"/>
          <w:lang w:val="en-US" w:eastAsia="zh-CN"/>
        </w:rPr>
        <w:t>永吉县口前镇第二小学校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jc w:val="center"/>
        <w:rPr>
          <w:rFonts w:ascii="黑体" w:hAnsi="黑体" w:eastAsia="黑体"/>
          <w:sz w:val="44"/>
          <w:szCs w:val="44"/>
        </w:rPr>
      </w:pPr>
      <w:r>
        <w:rPr>
          <w:rFonts w:hint="eastAsia" w:ascii="黑体" w:hAnsi="黑体" w:eastAsia="黑体"/>
          <w:sz w:val="44"/>
          <w:szCs w:val="44"/>
        </w:rPr>
        <w:t>目  录</w:t>
      </w:r>
    </w:p>
    <w:p w14:paraId="694B51F8">
      <w:pPr>
        <w:rPr>
          <w:rFonts w:hint="eastAsia" w:ascii="仿宋" w:hAnsi="仿宋" w:eastAsia="仿宋"/>
          <w:sz w:val="32"/>
          <w:szCs w:val="32"/>
        </w:rPr>
      </w:pP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549DAA5E">
      <w:pPr>
        <w:rPr>
          <w:rFonts w:ascii="仿宋" w:hAnsi="仿宋" w:eastAsia="仿宋"/>
          <w:sz w:val="32"/>
          <w:szCs w:val="32"/>
        </w:rPr>
      </w:pPr>
    </w:p>
    <w:p w14:paraId="4F9969D2">
      <w:pPr>
        <w:jc w:val="center"/>
        <w:rPr>
          <w:rFonts w:hint="eastAsia" w:ascii="黑体" w:hAnsi="黑体" w:eastAsia="黑体"/>
          <w:sz w:val="32"/>
          <w:szCs w:val="32"/>
        </w:rPr>
      </w:pPr>
    </w:p>
    <w:p w14:paraId="7EAC8B0D">
      <w:pPr>
        <w:jc w:val="center"/>
        <w:rPr>
          <w:rFonts w:hint="eastAsia" w:ascii="黑体" w:hAnsi="黑体" w:eastAsia="黑体"/>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highlight w:val="none"/>
        </w:rPr>
        <w:t>永吉县口前镇第二小学校</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highlight w:val="none"/>
        </w:rPr>
        <w:t>事业全额</w:t>
      </w:r>
    </w:p>
    <w:p w14:paraId="353E35CC">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highlight w:val="none"/>
        </w:rPr>
        <w:t>实施小学义务教育，促进教育事业发展</w:t>
      </w:r>
      <w:r>
        <w:rPr>
          <w:rFonts w:hint="eastAsia" w:ascii="仿宋" w:hAnsi="仿宋" w:eastAsia="仿宋"/>
          <w:kern w:val="0"/>
          <w:sz w:val="32"/>
          <w:szCs w:val="32"/>
          <w:highlight w:val="none"/>
          <w:lang w:eastAsia="zh-CN"/>
        </w:rPr>
        <w:t>，</w:t>
      </w:r>
      <w:r>
        <w:rPr>
          <w:rFonts w:hint="eastAsia" w:ascii="仿宋_GB2312" w:eastAsia="仿宋_GB2312"/>
          <w:sz w:val="32"/>
          <w:szCs w:val="32"/>
          <w:highlight w:val="none"/>
          <w:lang w:val="en-US" w:eastAsia="zh-CN"/>
        </w:rPr>
        <w:t>小学学历教育</w:t>
      </w:r>
      <w:r>
        <w:rPr>
          <w:rFonts w:hint="eastAsia" w:ascii="仿宋" w:hAnsi="仿宋" w:eastAsia="仿宋"/>
          <w:kern w:val="0"/>
          <w:sz w:val="32"/>
          <w:szCs w:val="32"/>
          <w:highlight w:val="none"/>
        </w:rPr>
        <w:t>。</w:t>
      </w:r>
    </w:p>
    <w:p w14:paraId="52718373">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主要业务：</w:t>
      </w:r>
    </w:p>
    <w:p w14:paraId="1A430A78">
      <w:pPr>
        <w:pStyle w:val="10"/>
        <w:widowControl/>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1.实施小学义务教育，促进基础教育发展，小学学历教育</w:t>
      </w:r>
    </w:p>
    <w:p w14:paraId="67468BAC">
      <w:pPr>
        <w:pStyle w:val="10"/>
        <w:widowControl/>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2.贯彻党的教育方针，坚持社会主义办学方向，对学生进行德智体美劳等方面的教育。</w:t>
      </w:r>
    </w:p>
    <w:p w14:paraId="0B9877BC">
      <w:pPr>
        <w:pStyle w:val="10"/>
        <w:widowControl/>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3.负责配合各级人民政府依法动员适龄儿童、少年入学，严格控制学生辍学，依法保证适龄儿童、少年接受九年义务教育。</w:t>
      </w:r>
    </w:p>
    <w:p w14:paraId="660D2AE5">
      <w:pPr>
        <w:pStyle w:val="10"/>
        <w:widowControl/>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4.负责按照教育主管部门发布的指导性教学计划、教学大纲，组织实施教育教学计划。</w:t>
      </w:r>
    </w:p>
    <w:p w14:paraId="493F6BB3">
      <w:pPr>
        <w:pStyle w:val="10"/>
        <w:widowControl/>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5.负责依据国家主管部门有关目教学计划、课程设置等方面的规定，决定和实施本校的教学计划，组织教学评比、集体备课，对学生进行统一考核、考试等。</w:t>
      </w:r>
    </w:p>
    <w:p w14:paraId="7C43BFCD">
      <w:pPr>
        <w:pStyle w:val="10"/>
        <w:widowControl/>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6.负责学籍管理。</w:t>
      </w:r>
    </w:p>
    <w:p w14:paraId="20EAE7F5">
      <w:pPr>
        <w:pStyle w:val="10"/>
        <w:widowControl/>
        <w:spacing w:line="620" w:lineRule="exact"/>
        <w:ind w:firstLine="640" w:firstLineChars="200"/>
        <w:contextualSpacing/>
        <w:rPr>
          <w:rFonts w:hint="eastAsia" w:ascii="仿宋" w:hAnsi="仿宋" w:eastAsia="仿宋"/>
          <w:kern w:val="0"/>
          <w:sz w:val="32"/>
          <w:szCs w:val="32"/>
        </w:rPr>
      </w:pPr>
      <w:r>
        <w:rPr>
          <w:rFonts w:hint="eastAsia" w:ascii="仿宋" w:hAnsi="仿宋" w:eastAsia="仿宋"/>
          <w:bCs/>
          <w:kern w:val="0"/>
          <w:sz w:val="32"/>
          <w:szCs w:val="32"/>
          <w:highlight w:val="none"/>
        </w:rPr>
        <w:t>7负责聘任、培训、考核教师，依法奖励或处分有关教师和职工。</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highlight w:val="none"/>
        </w:rPr>
        <w:t>永吉县口前镇第二小学校。</w:t>
      </w:r>
    </w:p>
    <w:p w14:paraId="7205838C">
      <w:pPr>
        <w:pStyle w:val="12"/>
        <w:ind w:firstLine="627" w:firstLineChars="196"/>
        <w:rPr>
          <w:rFonts w:ascii="仿宋" w:hAnsi="仿宋" w:eastAsia="仿宋"/>
          <w:kern w:val="0"/>
          <w:szCs w:val="32"/>
          <w:highlight w:val="none"/>
        </w:rPr>
      </w:pPr>
      <w:r>
        <w:rPr>
          <w:rFonts w:hint="eastAsia" w:ascii="仿宋" w:hAnsi="仿宋" w:eastAsia="仿宋"/>
          <w:kern w:val="0"/>
          <w:szCs w:val="32"/>
        </w:rPr>
        <w:t>人员情况：</w:t>
      </w:r>
      <w:r>
        <w:rPr>
          <w:rFonts w:hint="eastAsia" w:ascii="仿宋" w:hAnsi="仿宋" w:eastAsia="仿宋"/>
          <w:kern w:val="0"/>
          <w:szCs w:val="32"/>
          <w:highlight w:val="none"/>
        </w:rPr>
        <w:t>在职人员</w:t>
      </w:r>
      <w:r>
        <w:rPr>
          <w:rFonts w:hint="eastAsia" w:ascii="仿宋" w:hAnsi="仿宋" w:eastAsia="仿宋"/>
          <w:kern w:val="0"/>
          <w:szCs w:val="32"/>
          <w:highlight w:val="none"/>
          <w:lang w:val="en-US" w:eastAsia="zh-CN"/>
        </w:rPr>
        <w:t>79</w:t>
      </w:r>
      <w:r>
        <w:rPr>
          <w:rFonts w:hint="eastAsia" w:ascii="仿宋" w:hAnsi="仿宋" w:eastAsia="仿宋"/>
          <w:kern w:val="0"/>
          <w:szCs w:val="32"/>
          <w:highlight w:val="none"/>
        </w:rPr>
        <w:t>人，编制数81人，领导职数3个。</w:t>
      </w:r>
    </w:p>
    <w:p w14:paraId="60D65359">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33099C81">
      <w:pPr>
        <w:jc w:val="center"/>
        <w:rPr>
          <w:rFonts w:hint="eastAsia" w:ascii="黑体" w:hAnsi="黑体" w:eastAsia="黑体"/>
          <w:sz w:val="32"/>
          <w:szCs w:val="32"/>
        </w:rPr>
      </w:pPr>
    </w:p>
    <w:p w14:paraId="0002A93E">
      <w:pPr>
        <w:jc w:val="center"/>
        <w:rPr>
          <w:rFonts w:hint="eastAsia" w:ascii="黑体" w:hAnsi="黑体" w:eastAsia="黑体"/>
          <w:sz w:val="32"/>
          <w:szCs w:val="32"/>
        </w:rPr>
      </w:pPr>
    </w:p>
    <w:p w14:paraId="0B8F4359">
      <w:pPr>
        <w:jc w:val="center"/>
        <w:rPr>
          <w:rFonts w:hint="eastAsia" w:ascii="黑体" w:hAnsi="黑体" w:eastAsia="黑体"/>
          <w:sz w:val="32"/>
          <w:szCs w:val="32"/>
        </w:rPr>
      </w:pPr>
    </w:p>
    <w:p w14:paraId="29DFA191">
      <w:pPr>
        <w:jc w:val="center"/>
        <w:rPr>
          <w:rFonts w:hint="eastAsia" w:ascii="黑体" w:hAnsi="黑体" w:eastAsia="黑体"/>
          <w:sz w:val="32"/>
          <w:szCs w:val="32"/>
        </w:rPr>
      </w:pPr>
    </w:p>
    <w:p w14:paraId="3C041559">
      <w:pPr>
        <w:jc w:val="center"/>
        <w:rPr>
          <w:rFonts w:hint="eastAsia" w:ascii="黑体" w:hAnsi="黑体" w:eastAsia="黑体"/>
          <w:sz w:val="32"/>
          <w:szCs w:val="32"/>
        </w:rPr>
      </w:pPr>
    </w:p>
    <w:p w14:paraId="2BA631C5">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929.93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962.49</w:t>
      </w:r>
      <w:r>
        <w:rPr>
          <w:rFonts w:hint="eastAsia" w:ascii="仿宋" w:hAnsi="仿宋" w:eastAsia="仿宋"/>
          <w:sz w:val="32"/>
          <w:szCs w:val="32"/>
        </w:rPr>
        <w:t>万元</w:t>
      </w:r>
      <w:r>
        <w:rPr>
          <w:rFonts w:hint="eastAsia" w:ascii="仿宋" w:hAnsi="仿宋" w:eastAsia="仿宋"/>
          <w:sz w:val="32"/>
          <w:szCs w:val="32"/>
          <w:lang w:val="en-US" w:eastAsia="zh-CN"/>
        </w:rPr>
        <w:t>减32.56</w:t>
      </w:r>
      <w:r>
        <w:rPr>
          <w:rFonts w:hint="eastAsia" w:ascii="仿宋" w:hAnsi="仿宋" w:eastAsia="仿宋"/>
          <w:sz w:val="32"/>
          <w:szCs w:val="32"/>
        </w:rPr>
        <w:t>万元，主要原因：</w:t>
      </w:r>
      <w:r>
        <w:rPr>
          <w:rFonts w:hint="eastAsia" w:ascii="仿宋" w:hAnsi="仿宋" w:eastAsia="仿宋"/>
          <w:sz w:val="32"/>
          <w:szCs w:val="32"/>
          <w:lang w:val="en-US" w:eastAsia="zh-CN"/>
        </w:rPr>
        <w:t>学生人数减少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929.93</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929.93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929.93</w:t>
      </w:r>
      <w:r>
        <w:rPr>
          <w:rFonts w:hint="eastAsia" w:ascii="仿宋" w:hAnsi="仿宋" w:eastAsia="仿宋"/>
          <w:sz w:val="32"/>
          <w:szCs w:val="32"/>
        </w:rPr>
        <w:t>万元，其中：基本支出</w:t>
      </w:r>
      <w:r>
        <w:rPr>
          <w:rFonts w:hint="eastAsia" w:ascii="仿宋" w:hAnsi="仿宋" w:eastAsia="仿宋"/>
          <w:sz w:val="32"/>
          <w:szCs w:val="32"/>
          <w:lang w:val="en-US" w:eastAsia="zh-CN"/>
        </w:rPr>
        <w:t>907.55</w:t>
      </w:r>
      <w:r>
        <w:rPr>
          <w:rFonts w:hint="eastAsia" w:ascii="仿宋" w:hAnsi="仿宋" w:eastAsia="仿宋"/>
          <w:sz w:val="32"/>
          <w:szCs w:val="32"/>
        </w:rPr>
        <w:t>万元，占</w:t>
      </w:r>
      <w:r>
        <w:rPr>
          <w:rFonts w:hint="eastAsia" w:ascii="仿宋" w:hAnsi="仿宋" w:eastAsia="仿宋"/>
          <w:sz w:val="32"/>
          <w:szCs w:val="32"/>
          <w:lang w:val="en-US" w:eastAsia="zh-CN"/>
        </w:rPr>
        <w:t>97.59</w:t>
      </w:r>
      <w:r>
        <w:rPr>
          <w:rFonts w:hint="eastAsia" w:ascii="仿宋" w:hAnsi="仿宋" w:eastAsia="仿宋"/>
          <w:sz w:val="32"/>
          <w:szCs w:val="32"/>
        </w:rPr>
        <w:t>%；项目支出</w:t>
      </w:r>
      <w:r>
        <w:rPr>
          <w:rFonts w:hint="eastAsia" w:ascii="仿宋" w:hAnsi="仿宋" w:eastAsia="仿宋"/>
          <w:sz w:val="32"/>
          <w:szCs w:val="32"/>
          <w:lang w:val="en-US" w:eastAsia="zh-CN"/>
        </w:rPr>
        <w:t>22.38</w:t>
      </w:r>
      <w:r>
        <w:rPr>
          <w:rFonts w:hint="eastAsia" w:ascii="仿宋" w:hAnsi="仿宋" w:eastAsia="仿宋"/>
          <w:sz w:val="32"/>
          <w:szCs w:val="32"/>
        </w:rPr>
        <w:t>万元，占</w:t>
      </w:r>
      <w:r>
        <w:rPr>
          <w:rFonts w:hint="eastAsia" w:ascii="仿宋" w:hAnsi="仿宋" w:eastAsia="仿宋"/>
          <w:sz w:val="32"/>
          <w:szCs w:val="32"/>
          <w:lang w:val="en-US" w:eastAsia="zh-CN"/>
        </w:rPr>
        <w:t>2.41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929.93</w:t>
      </w:r>
      <w:r>
        <w:rPr>
          <w:rFonts w:hint="eastAsia" w:ascii="仿宋" w:hAnsi="仿宋" w:eastAsia="仿宋"/>
          <w:sz w:val="32"/>
          <w:szCs w:val="32"/>
        </w:rPr>
        <w:t>万元，其中：本年收入</w:t>
      </w:r>
      <w:r>
        <w:rPr>
          <w:rFonts w:hint="eastAsia" w:ascii="仿宋" w:hAnsi="仿宋" w:eastAsia="仿宋"/>
          <w:sz w:val="32"/>
          <w:szCs w:val="32"/>
          <w:lang w:val="en-US" w:eastAsia="zh-CN"/>
        </w:rPr>
        <w:t>929.93</w:t>
      </w:r>
      <w:r>
        <w:rPr>
          <w:rFonts w:hint="eastAsia" w:ascii="仿宋" w:hAnsi="仿宋" w:eastAsia="仿宋"/>
          <w:sz w:val="32"/>
          <w:szCs w:val="32"/>
        </w:rPr>
        <w:t>万元。本年支出</w:t>
      </w:r>
      <w:r>
        <w:rPr>
          <w:rFonts w:hint="eastAsia" w:ascii="仿宋" w:hAnsi="仿宋" w:eastAsia="仿宋"/>
          <w:sz w:val="32"/>
          <w:szCs w:val="32"/>
          <w:lang w:val="en-US" w:eastAsia="zh-CN"/>
        </w:rPr>
        <w:t>929.93</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748.00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103.09</w:t>
      </w:r>
      <w:r>
        <w:rPr>
          <w:rFonts w:hint="eastAsia" w:ascii="仿宋" w:hAnsi="仿宋" w:eastAsia="仿宋"/>
          <w:sz w:val="32"/>
          <w:szCs w:val="32"/>
        </w:rPr>
        <w:t>万元，住房保障支出</w:t>
      </w:r>
      <w:r>
        <w:rPr>
          <w:rFonts w:hint="eastAsia" w:ascii="仿宋" w:hAnsi="仿宋" w:eastAsia="仿宋"/>
          <w:sz w:val="32"/>
          <w:szCs w:val="32"/>
          <w:lang w:val="en-US" w:eastAsia="zh-CN"/>
        </w:rPr>
        <w:t>78.84</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929.93</w:t>
      </w:r>
      <w:r>
        <w:rPr>
          <w:rFonts w:hint="eastAsia" w:ascii="仿宋" w:hAnsi="仿宋" w:eastAsia="仿宋"/>
          <w:sz w:val="32"/>
          <w:szCs w:val="32"/>
        </w:rPr>
        <w:t>万元，其中：基本支出</w:t>
      </w:r>
      <w:r>
        <w:rPr>
          <w:rFonts w:hint="eastAsia" w:ascii="仿宋" w:hAnsi="仿宋" w:eastAsia="仿宋"/>
          <w:sz w:val="32"/>
          <w:szCs w:val="32"/>
          <w:lang w:val="en-US" w:eastAsia="zh-CN"/>
        </w:rPr>
        <w:t>907.55</w:t>
      </w:r>
      <w:r>
        <w:rPr>
          <w:rFonts w:hint="eastAsia" w:ascii="仿宋" w:hAnsi="仿宋" w:eastAsia="仿宋"/>
          <w:sz w:val="32"/>
          <w:szCs w:val="32"/>
        </w:rPr>
        <w:t>万元，占</w:t>
      </w:r>
      <w:r>
        <w:rPr>
          <w:rFonts w:hint="eastAsia" w:ascii="仿宋" w:hAnsi="仿宋" w:eastAsia="仿宋"/>
          <w:sz w:val="32"/>
          <w:szCs w:val="32"/>
          <w:lang w:val="en-US" w:eastAsia="zh-CN"/>
        </w:rPr>
        <w:t>97.59</w:t>
      </w:r>
      <w:r>
        <w:rPr>
          <w:rFonts w:hint="eastAsia" w:ascii="仿宋" w:hAnsi="仿宋" w:eastAsia="仿宋"/>
          <w:sz w:val="32"/>
          <w:szCs w:val="32"/>
        </w:rPr>
        <w:t>%；项目支出</w:t>
      </w:r>
      <w:r>
        <w:rPr>
          <w:rFonts w:hint="eastAsia" w:ascii="仿宋" w:hAnsi="仿宋" w:eastAsia="仿宋"/>
          <w:sz w:val="32"/>
          <w:szCs w:val="32"/>
          <w:lang w:val="en-US" w:eastAsia="zh-CN"/>
        </w:rPr>
        <w:t>22.38</w:t>
      </w:r>
      <w:r>
        <w:rPr>
          <w:rFonts w:hint="eastAsia" w:ascii="仿宋" w:hAnsi="仿宋" w:eastAsia="仿宋"/>
          <w:sz w:val="32"/>
          <w:szCs w:val="32"/>
        </w:rPr>
        <w:t>万元，占</w:t>
      </w:r>
      <w:r>
        <w:rPr>
          <w:rFonts w:hint="eastAsia" w:ascii="仿宋" w:hAnsi="仿宋" w:eastAsia="仿宋"/>
          <w:sz w:val="32"/>
          <w:szCs w:val="32"/>
          <w:lang w:val="en-US" w:eastAsia="zh-CN"/>
        </w:rPr>
        <w:t>2.41</w:t>
      </w:r>
      <w:r>
        <w:rPr>
          <w:rFonts w:hint="eastAsia" w:ascii="仿宋" w:hAnsi="仿宋" w:eastAsia="仿宋"/>
          <w:sz w:val="32"/>
          <w:szCs w:val="32"/>
        </w:rPr>
        <w:t>%。基本支出中，人员经费</w:t>
      </w:r>
      <w:r>
        <w:rPr>
          <w:rFonts w:hint="eastAsia" w:ascii="仿宋" w:hAnsi="仿宋" w:eastAsia="仿宋"/>
          <w:sz w:val="32"/>
          <w:szCs w:val="32"/>
          <w:lang w:val="en-US" w:eastAsia="zh-CN"/>
        </w:rPr>
        <w:t>894.64</w:t>
      </w:r>
      <w:r>
        <w:rPr>
          <w:rFonts w:hint="eastAsia" w:ascii="仿宋" w:hAnsi="仿宋" w:eastAsia="仿宋"/>
          <w:sz w:val="32"/>
          <w:szCs w:val="32"/>
        </w:rPr>
        <w:t>万元，占</w:t>
      </w:r>
      <w:r>
        <w:rPr>
          <w:rFonts w:hint="eastAsia" w:ascii="仿宋" w:hAnsi="仿宋" w:eastAsia="仿宋"/>
          <w:sz w:val="32"/>
          <w:szCs w:val="32"/>
          <w:lang w:val="en-US" w:eastAsia="zh-CN"/>
        </w:rPr>
        <w:t>98.58</w:t>
      </w:r>
      <w:r>
        <w:rPr>
          <w:rFonts w:hint="eastAsia" w:ascii="仿宋" w:hAnsi="仿宋" w:eastAsia="仿宋"/>
          <w:sz w:val="32"/>
          <w:szCs w:val="32"/>
        </w:rPr>
        <w:t>%；公用经费</w:t>
      </w:r>
      <w:r>
        <w:rPr>
          <w:rFonts w:hint="eastAsia" w:ascii="仿宋" w:hAnsi="仿宋" w:eastAsia="仿宋"/>
          <w:sz w:val="32"/>
          <w:szCs w:val="32"/>
          <w:lang w:val="en-US" w:eastAsia="zh-CN"/>
        </w:rPr>
        <w:t>12.91</w:t>
      </w:r>
      <w:r>
        <w:rPr>
          <w:rFonts w:hint="eastAsia" w:ascii="仿宋" w:hAnsi="仿宋" w:eastAsia="仿宋"/>
          <w:sz w:val="32"/>
          <w:szCs w:val="32"/>
        </w:rPr>
        <w:t>万元，占</w:t>
      </w:r>
      <w:r>
        <w:rPr>
          <w:rFonts w:hint="eastAsia" w:ascii="仿宋" w:hAnsi="仿宋" w:eastAsia="仿宋"/>
          <w:sz w:val="32"/>
          <w:szCs w:val="32"/>
          <w:lang w:val="en-US" w:eastAsia="zh-CN"/>
        </w:rPr>
        <w:t>1.42</w:t>
      </w:r>
      <w:r>
        <w:rPr>
          <w:rFonts w:hint="eastAsia" w:ascii="仿宋" w:hAnsi="仿宋" w:eastAsia="仿宋"/>
          <w:sz w:val="32"/>
          <w:szCs w:val="32"/>
        </w:rPr>
        <w:t>%。</w:t>
      </w:r>
    </w:p>
    <w:p w14:paraId="65108C29">
      <w:pPr>
        <w:ind w:firstLine="640" w:firstLineChars="200"/>
        <w:rPr>
          <w:rFonts w:ascii="仿宋" w:hAnsi="仿宋" w:eastAsia="仿宋"/>
          <w:color w:val="auto"/>
          <w:sz w:val="32"/>
          <w:szCs w:val="32"/>
          <w:highlight w:val="none"/>
        </w:rPr>
      </w:pPr>
      <w:r>
        <w:rPr>
          <w:rFonts w:hint="eastAsia" w:ascii="仿宋" w:hAnsi="仿宋" w:eastAsia="仿宋"/>
          <w:sz w:val="32"/>
          <w:szCs w:val="32"/>
          <w:lang w:val="en-US" w:eastAsia="zh-CN"/>
        </w:rPr>
        <w:t>教育</w:t>
      </w:r>
      <w:r>
        <w:rPr>
          <w:rFonts w:hint="eastAsia" w:ascii="仿宋" w:hAnsi="仿宋" w:eastAsia="仿宋"/>
          <w:sz w:val="32"/>
          <w:szCs w:val="32"/>
        </w:rPr>
        <w:t>（类）支出</w:t>
      </w:r>
      <w:r>
        <w:rPr>
          <w:rFonts w:hint="eastAsia" w:ascii="仿宋" w:hAnsi="仿宋" w:eastAsia="仿宋"/>
          <w:sz w:val="32"/>
          <w:szCs w:val="32"/>
          <w:lang w:val="en-US" w:eastAsia="zh-CN"/>
        </w:rPr>
        <w:t>748.00</w:t>
      </w:r>
      <w:r>
        <w:rPr>
          <w:rFonts w:hint="eastAsia" w:ascii="仿宋" w:hAnsi="仿宋" w:eastAsia="仿宋"/>
          <w:sz w:val="32"/>
          <w:szCs w:val="32"/>
        </w:rPr>
        <w:t>万元，占</w:t>
      </w:r>
      <w:r>
        <w:rPr>
          <w:rFonts w:hint="eastAsia" w:ascii="仿宋" w:hAnsi="仿宋" w:eastAsia="仿宋"/>
          <w:sz w:val="32"/>
          <w:szCs w:val="32"/>
          <w:lang w:val="en-US" w:eastAsia="zh-CN"/>
        </w:rPr>
        <w:t>80.44</w:t>
      </w:r>
      <w:r>
        <w:rPr>
          <w:rFonts w:hint="eastAsia" w:ascii="仿宋" w:hAnsi="仿宋" w:eastAsia="仿宋"/>
          <w:sz w:val="32"/>
          <w:szCs w:val="32"/>
        </w:rPr>
        <w:t>%，主要用于：</w:t>
      </w:r>
      <w:r>
        <w:rPr>
          <w:rFonts w:hint="eastAsia" w:ascii="仿宋" w:hAnsi="仿宋" w:eastAsia="仿宋"/>
          <w:sz w:val="32"/>
          <w:szCs w:val="32"/>
          <w:highlight w:val="none"/>
          <w:lang w:val="en-US" w:eastAsia="zh-CN"/>
        </w:rPr>
        <w:t>人员工资、福利支出、医保缴费支出、其他社会保障缴费、生活补助及商品和服务支出</w:t>
      </w:r>
      <w:r>
        <w:rPr>
          <w:rFonts w:hint="eastAsia" w:ascii="仿宋" w:hAnsi="仿宋" w:eastAsia="仿宋"/>
          <w:color w:val="auto"/>
          <w:sz w:val="32"/>
          <w:szCs w:val="32"/>
          <w:highlight w:val="none"/>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103.09</w:t>
      </w:r>
      <w:r>
        <w:rPr>
          <w:rFonts w:hint="eastAsia" w:ascii="仿宋" w:hAnsi="仿宋" w:eastAsia="仿宋"/>
          <w:sz w:val="32"/>
          <w:szCs w:val="32"/>
        </w:rPr>
        <w:t>万元，占</w:t>
      </w:r>
      <w:r>
        <w:rPr>
          <w:rFonts w:hint="eastAsia" w:ascii="仿宋" w:hAnsi="仿宋" w:eastAsia="仿宋"/>
          <w:sz w:val="32"/>
          <w:szCs w:val="32"/>
          <w:lang w:val="en-US" w:eastAsia="zh-CN"/>
        </w:rPr>
        <w:t>11.08</w:t>
      </w:r>
      <w:r>
        <w:rPr>
          <w:rFonts w:hint="eastAsia" w:ascii="仿宋" w:hAnsi="仿宋" w:eastAsia="仿宋"/>
          <w:sz w:val="32"/>
          <w:szCs w:val="32"/>
        </w:rPr>
        <w:t>%，主要用于：</w:t>
      </w:r>
      <w:r>
        <w:rPr>
          <w:rFonts w:hint="eastAsia" w:ascii="仿宋" w:hAnsi="仿宋" w:eastAsia="仿宋"/>
          <w:sz w:val="32"/>
          <w:szCs w:val="32"/>
          <w:highlight w:val="none"/>
        </w:rPr>
        <w:t>养老保险缴费和职业年金缴费支出</w:t>
      </w:r>
      <w:r>
        <w:rPr>
          <w:rFonts w:hint="eastAsia" w:ascii="仿宋" w:hAnsi="仿宋" w:eastAsia="仿宋"/>
          <w:color w:val="auto"/>
          <w:sz w:val="32"/>
          <w:szCs w:val="32"/>
          <w:highlight w:val="none"/>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78.84</w:t>
      </w:r>
      <w:r>
        <w:rPr>
          <w:rFonts w:hint="eastAsia" w:ascii="仿宋" w:hAnsi="仿宋" w:eastAsia="仿宋"/>
          <w:sz w:val="32"/>
          <w:szCs w:val="32"/>
        </w:rPr>
        <w:t>万元，占</w:t>
      </w:r>
      <w:r>
        <w:rPr>
          <w:rFonts w:hint="eastAsia" w:ascii="仿宋" w:hAnsi="仿宋" w:eastAsia="仿宋"/>
          <w:sz w:val="32"/>
          <w:szCs w:val="32"/>
          <w:lang w:val="en-US" w:eastAsia="zh-CN"/>
        </w:rPr>
        <w:t>8.48</w:t>
      </w:r>
      <w:r>
        <w:rPr>
          <w:rFonts w:hint="eastAsia" w:ascii="仿宋" w:hAnsi="仿宋" w:eastAsia="仿宋"/>
          <w:sz w:val="32"/>
          <w:szCs w:val="32"/>
        </w:rPr>
        <w:t>%，主要用于：</w:t>
      </w:r>
      <w:r>
        <w:rPr>
          <w:rFonts w:hint="eastAsia" w:ascii="仿宋" w:hAnsi="仿宋" w:eastAsia="仿宋"/>
          <w:sz w:val="32"/>
          <w:szCs w:val="32"/>
          <w:highlight w:val="none"/>
        </w:rPr>
        <w:t>住房公积金缴费支出</w:t>
      </w:r>
      <w:r>
        <w:rPr>
          <w:rFonts w:hint="eastAsia" w:ascii="仿宋" w:hAnsi="仿宋" w:eastAsia="仿宋"/>
          <w:color w:val="auto"/>
          <w:sz w:val="32"/>
          <w:szCs w:val="32"/>
          <w:highlight w:val="none"/>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907.55</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894.64</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12.91</w:t>
      </w:r>
      <w:r>
        <w:rPr>
          <w:rFonts w:hint="eastAsia" w:ascii="仿宋" w:hAnsi="仿宋" w:eastAsia="仿宋"/>
          <w:sz w:val="32"/>
          <w:szCs w:val="32"/>
        </w:rPr>
        <w:t>万元，主要包括：工会经费。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eastAsia="zh-CN"/>
        </w:rPr>
        <w:t>我</w:t>
      </w:r>
      <w:r>
        <w:rPr>
          <w:rFonts w:hint="eastAsia" w:ascii="仿宋" w:hAnsi="仿宋" w:eastAsia="仿宋"/>
          <w:kern w:val="0"/>
          <w:sz w:val="32"/>
          <w:szCs w:val="32"/>
          <w:lang w:val="en-US" w:eastAsia="zh-CN"/>
        </w:rPr>
        <w:t>单位无</w:t>
      </w:r>
      <w:r>
        <w:rPr>
          <w:rFonts w:hint="eastAsia" w:ascii="仿宋" w:hAnsi="仿宋" w:eastAsia="仿宋"/>
          <w:kern w:val="0"/>
          <w:sz w:val="32"/>
          <w:szCs w:val="32"/>
        </w:rPr>
        <w:t>“三公”经费预算</w:t>
      </w:r>
      <w:r>
        <w:rPr>
          <w:rFonts w:hint="eastAsia" w:ascii="仿宋" w:hAnsi="仿宋" w:eastAsia="仿宋"/>
          <w:kern w:val="0"/>
          <w:sz w:val="32"/>
          <w:szCs w:val="32"/>
          <w:lang w:val="en-US" w:eastAsia="zh-CN"/>
        </w:rPr>
        <w:t>支出</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政府性基金</w:t>
      </w:r>
      <w:r>
        <w:rPr>
          <w:rFonts w:hint="eastAsia" w:ascii="仿宋" w:hAnsi="仿宋" w:eastAsia="仿宋"/>
          <w:sz w:val="32"/>
          <w:szCs w:val="32"/>
          <w:lang w:val="en-US" w:eastAsia="zh-CN"/>
        </w:rPr>
        <w:t>预算</w:t>
      </w:r>
      <w:r>
        <w:rPr>
          <w:rFonts w:hint="eastAsia" w:ascii="仿宋" w:hAnsi="仿宋" w:eastAsia="仿宋"/>
          <w:sz w:val="32"/>
          <w:szCs w:val="32"/>
        </w:rPr>
        <w:t>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val="en-US" w:eastAsia="zh-CN"/>
        </w:rPr>
        <w:t>事业单位</w:t>
      </w:r>
      <w:r>
        <w:rPr>
          <w:rFonts w:hint="eastAsia" w:ascii="楷体" w:hAnsi="楷体" w:eastAsia="楷体" w:cs="楷体"/>
          <w:sz w:val="32"/>
          <w:szCs w:val="32"/>
        </w:rPr>
        <w:t>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年本单位运行经费财政拨款预算</w:t>
      </w:r>
      <w:r>
        <w:rPr>
          <w:rFonts w:hint="eastAsia" w:ascii="仿宋" w:hAnsi="仿宋" w:eastAsia="仿宋"/>
          <w:sz w:val="32"/>
          <w:szCs w:val="32"/>
          <w:lang w:val="en-US" w:eastAsia="zh-CN"/>
        </w:rPr>
        <w:t>22.38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减少5.31</w:t>
      </w:r>
      <w:r>
        <w:rPr>
          <w:rFonts w:hint="eastAsia" w:ascii="仿宋" w:hAnsi="仿宋" w:eastAsia="仿宋"/>
          <w:sz w:val="32"/>
          <w:szCs w:val="32"/>
        </w:rPr>
        <w:t>万元，</w:t>
      </w:r>
      <w:r>
        <w:rPr>
          <w:rFonts w:hint="eastAsia" w:ascii="仿宋" w:hAnsi="仿宋" w:eastAsia="仿宋"/>
          <w:sz w:val="32"/>
          <w:szCs w:val="32"/>
          <w:lang w:val="en-US" w:eastAsia="zh-CN"/>
        </w:rPr>
        <w:t>减少19.18</w:t>
      </w:r>
      <w:r>
        <w:rPr>
          <w:rFonts w:hint="eastAsia" w:ascii="仿宋" w:hAnsi="仿宋" w:eastAsia="仿宋"/>
          <w:sz w:val="32"/>
          <w:szCs w:val="32"/>
        </w:rPr>
        <w:t>%，主要原因是</w:t>
      </w:r>
      <w:r>
        <w:rPr>
          <w:rFonts w:hint="eastAsia" w:ascii="仿宋" w:hAnsi="仿宋" w:eastAsia="仿宋"/>
          <w:sz w:val="32"/>
          <w:szCs w:val="32"/>
          <w:lang w:val="en-US" w:eastAsia="zh-CN"/>
        </w:rPr>
        <w:t>学生人数减少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本单位无</w:t>
      </w:r>
      <w:r>
        <w:rPr>
          <w:rFonts w:hint="eastAsia" w:ascii="仿宋" w:hAnsi="仿宋" w:eastAsia="仿宋"/>
          <w:sz w:val="32"/>
          <w:szCs w:val="32"/>
        </w:rPr>
        <w:t>政府采购预算</w:t>
      </w:r>
      <w:r>
        <w:rPr>
          <w:rFonts w:hint="eastAsia" w:ascii="仿宋" w:hAnsi="仿宋" w:eastAsia="仿宋"/>
          <w:sz w:val="32"/>
          <w:szCs w:val="32"/>
          <w:lang w:val="en-US" w:eastAsia="zh-CN"/>
        </w:rPr>
        <w:t>支出。</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val="en-US" w:eastAsia="zh-CN"/>
        </w:rPr>
        <w:t>本单位</w:t>
      </w:r>
      <w:r>
        <w:rPr>
          <w:rFonts w:hint="eastAsia" w:ascii="仿宋" w:hAnsi="仿宋" w:eastAsia="仿宋"/>
          <w:sz w:val="32"/>
          <w:szCs w:val="32"/>
        </w:rPr>
        <w:t>共有车辆</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22.38</w:t>
      </w:r>
      <w:r>
        <w:rPr>
          <w:rFonts w:hint="eastAsia" w:ascii="仿宋" w:hAnsi="仿宋" w:eastAsia="仿宋"/>
          <w:sz w:val="32"/>
          <w:szCs w:val="32"/>
        </w:rPr>
        <w:t>万元。</w:t>
      </w:r>
    </w:p>
    <w:p w14:paraId="3C527A83">
      <w:pPr>
        <w:jc w:val="center"/>
        <w:rPr>
          <w:rFonts w:ascii="仿宋" w:hAnsi="仿宋" w:eastAsia="仿宋"/>
          <w:sz w:val="32"/>
          <w:szCs w:val="32"/>
        </w:rPr>
      </w:pPr>
    </w:p>
    <w:p w14:paraId="35802323">
      <w:pPr>
        <w:jc w:val="center"/>
        <w:rPr>
          <w:rFonts w:hint="eastAsia" w:ascii="黑体" w:hAnsi="黑体" w:eastAsia="黑体"/>
          <w:sz w:val="32"/>
          <w:szCs w:val="32"/>
        </w:rPr>
      </w:pPr>
    </w:p>
    <w:p w14:paraId="4988EE80">
      <w:pPr>
        <w:jc w:val="center"/>
        <w:rPr>
          <w:rFonts w:hint="eastAsia" w:ascii="黑体" w:hAnsi="黑体" w:eastAsia="黑体"/>
          <w:sz w:val="32"/>
          <w:szCs w:val="32"/>
        </w:rPr>
      </w:pPr>
    </w:p>
    <w:p w14:paraId="188E5F6D">
      <w:pPr>
        <w:jc w:val="center"/>
        <w:rPr>
          <w:rFonts w:hint="eastAsia" w:ascii="黑体" w:hAnsi="黑体" w:eastAsia="黑体"/>
          <w:sz w:val="32"/>
          <w:szCs w:val="32"/>
        </w:rPr>
      </w:pPr>
    </w:p>
    <w:p w14:paraId="1F15E7DA">
      <w:pPr>
        <w:jc w:val="center"/>
        <w:rPr>
          <w:rFonts w:hint="eastAsia" w:ascii="黑体" w:hAnsi="黑体" w:eastAsia="黑体"/>
          <w:sz w:val="32"/>
          <w:szCs w:val="32"/>
        </w:rPr>
      </w:pPr>
    </w:p>
    <w:p w14:paraId="7E535AAB">
      <w:pPr>
        <w:jc w:val="center"/>
        <w:rPr>
          <w:rFonts w:hint="eastAsia" w:ascii="黑体" w:hAnsi="黑体" w:eastAsia="黑体"/>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20520F4F">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71916139">
      <w:pPr>
        <w:ind w:firstLine="640" w:firstLineChars="200"/>
        <w:jc w:val="left"/>
        <w:rPr>
          <w:rFonts w:hint="eastAsia" w:ascii="仿宋" w:hAnsi="仿宋" w:eastAsia="仿宋"/>
          <w:sz w:val="32"/>
          <w:szCs w:val="32"/>
        </w:rPr>
      </w:pPr>
    </w:p>
    <w:p w14:paraId="00E3AD42">
      <w:pPr>
        <w:ind w:firstLine="640" w:firstLineChars="200"/>
        <w:jc w:val="left"/>
        <w:rPr>
          <w:rFonts w:ascii="仿宋" w:hAnsi="仿宋" w:eastAsia="仿宋"/>
          <w:b/>
          <w:sz w:val="32"/>
          <w:szCs w:val="32"/>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251158C"/>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CEA3142"/>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55808A3"/>
    <w:rsid w:val="46345885"/>
    <w:rsid w:val="46B15537"/>
    <w:rsid w:val="46C17DAD"/>
    <w:rsid w:val="46F64D5D"/>
    <w:rsid w:val="49B81F53"/>
    <w:rsid w:val="4AAC7860"/>
    <w:rsid w:val="4B786FAF"/>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2444</Words>
  <Characters>2719</Characters>
  <Lines>22</Lines>
  <Paragraphs>6</Paragraphs>
  <TotalTime>39</TotalTime>
  <ScaleCrop>false</ScaleCrop>
  <LinksUpToDate>false</LinksUpToDate>
  <CharactersWithSpaces>2785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2025-04-08T00:41:14Z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