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color w:val="auto"/>
          <w:sz w:val="52"/>
          <w:szCs w:val="52"/>
          <w:highlight w:val="none"/>
          <w:lang w:val="en-US" w:eastAsia="zh-CN"/>
        </w:rPr>
        <w:t>永吉县第八中学</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color w:val="auto"/>
          <w:sz w:val="44"/>
          <w:szCs w:val="44"/>
          <w:highlight w:val="none"/>
          <w:lang w:val="en-US" w:eastAsia="zh-CN"/>
        </w:rPr>
        <w:t>永吉县第八中学</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1FA3F602">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永吉县第八中学</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全额拨款事业单位</w:t>
      </w:r>
    </w:p>
    <w:p w14:paraId="07678FD1">
      <w:pPr>
        <w:keepNext w:val="0"/>
        <w:keepLines w:val="0"/>
        <w:pageBreakBefore w:val="0"/>
        <w:widowControl w:val="0"/>
        <w:kinsoku/>
        <w:wordWrap/>
        <w:overflowPunct/>
        <w:topLinePunct w:val="0"/>
        <w:autoSpaceDE w:val="0"/>
        <w:autoSpaceDN w:val="0"/>
        <w:bidi w:val="0"/>
        <w:adjustRightInd/>
        <w:snapToGrid/>
        <w:spacing w:line="540" w:lineRule="exact"/>
        <w:ind w:firstLine="640" w:firstLineChars="200"/>
        <w:textAlignment w:val="auto"/>
        <w:rPr>
          <w:rFonts w:hint="eastAsia" w:ascii="仿宋" w:hAnsi="仿宋" w:eastAsia="仿宋"/>
          <w:bCs/>
          <w:kern w:val="0"/>
          <w:sz w:val="32"/>
          <w:szCs w:val="32"/>
        </w:rPr>
      </w:pPr>
      <w:r>
        <w:rPr>
          <w:rFonts w:hint="eastAsia" w:ascii="仿宋" w:hAnsi="仿宋" w:eastAsia="仿宋"/>
          <w:bCs/>
          <w:kern w:val="0"/>
          <w:sz w:val="32"/>
          <w:szCs w:val="32"/>
        </w:rPr>
        <w:t>主要职能：</w:t>
      </w:r>
    </w:p>
    <w:p w14:paraId="4C2A5091">
      <w:pPr>
        <w:keepNext w:val="0"/>
        <w:keepLines w:val="0"/>
        <w:pageBreakBefore w:val="0"/>
        <w:widowControl w:val="0"/>
        <w:kinsoku/>
        <w:wordWrap/>
        <w:overflowPunct/>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 w:val="32"/>
          <w:szCs w:val="32"/>
          <w:lang w:eastAsia="zh-CN"/>
        </w:rPr>
      </w:pPr>
      <w:r>
        <w:rPr>
          <w:rFonts w:hint="eastAsia" w:cs="仿宋"/>
          <w:color w:val="auto"/>
          <w:sz w:val="32"/>
          <w:szCs w:val="32"/>
          <w:lang w:val="en-US" w:eastAsia="zh-CN"/>
        </w:rPr>
        <w:t>1</w:t>
      </w:r>
      <w:r>
        <w:rPr>
          <w:rFonts w:hint="eastAsia" w:cs="仿宋"/>
          <w:color w:val="auto"/>
          <w:sz w:val="32"/>
          <w:szCs w:val="32"/>
          <w:lang w:eastAsia="zh-CN"/>
        </w:rPr>
        <w:t>、</w:t>
      </w:r>
      <w:r>
        <w:rPr>
          <w:rFonts w:hint="eastAsia" w:ascii="仿宋" w:hAnsi="仿宋" w:eastAsia="仿宋" w:cs="仿宋"/>
          <w:color w:val="auto"/>
          <w:sz w:val="32"/>
          <w:szCs w:val="32"/>
          <w:lang w:eastAsia="zh-CN"/>
        </w:rPr>
        <w:t>按照《义务教育法》的规定，学校应当按照确定的教学内容和课程设置开展教育教学活动，保证教育教学达到国家规定的基本质量和要求。</w:t>
      </w:r>
    </w:p>
    <w:p w14:paraId="0F951F92">
      <w:pPr>
        <w:keepNext w:val="0"/>
        <w:keepLines w:val="0"/>
        <w:pageBreakBefore w:val="0"/>
        <w:widowControl w:val="0"/>
        <w:kinsoku/>
        <w:wordWrap/>
        <w:overflowPunct/>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 w:val="32"/>
          <w:szCs w:val="32"/>
          <w:lang w:eastAsia="zh-CN"/>
        </w:rPr>
      </w:pPr>
      <w:r>
        <w:rPr>
          <w:rFonts w:hint="eastAsia" w:cs="仿宋"/>
          <w:color w:val="auto"/>
          <w:sz w:val="32"/>
          <w:szCs w:val="32"/>
          <w:lang w:val="en-US" w:eastAsia="zh-CN"/>
        </w:rPr>
        <w:t>2</w:t>
      </w:r>
      <w:r>
        <w:rPr>
          <w:rFonts w:hint="eastAsia" w:cs="仿宋"/>
          <w:color w:val="auto"/>
          <w:sz w:val="32"/>
          <w:szCs w:val="32"/>
          <w:lang w:eastAsia="zh-CN"/>
        </w:rPr>
        <w:t>、</w:t>
      </w:r>
      <w:r>
        <w:rPr>
          <w:rFonts w:hint="eastAsia" w:ascii="仿宋" w:hAnsi="仿宋" w:eastAsia="仿宋" w:cs="仿宋"/>
          <w:color w:val="auto"/>
          <w:sz w:val="32"/>
          <w:szCs w:val="32"/>
          <w:lang w:eastAsia="zh-CN"/>
        </w:rPr>
        <w:t>学校应当把德育放在首位，育德育于教育教学之中，开展与学生年龄相适应的社会实践活动，形成学校、家庭、社会相会配合的思想教育体系，促进学生养成良好的思想品德和行为习惯。</w:t>
      </w:r>
    </w:p>
    <w:p w14:paraId="6F5A8845">
      <w:pPr>
        <w:pStyle w:val="10"/>
        <w:widowControl/>
        <w:spacing w:line="620" w:lineRule="exact"/>
        <w:ind w:firstLine="627" w:firstLineChars="196"/>
        <w:contextualSpacing/>
        <w:rPr>
          <w:rFonts w:hint="eastAsia" w:ascii="仿宋" w:hAnsi="仿宋" w:eastAsia="仿宋" w:cs="仿宋"/>
          <w:color w:val="auto"/>
          <w:sz w:val="32"/>
          <w:szCs w:val="32"/>
          <w:lang w:eastAsia="zh-CN"/>
        </w:rPr>
      </w:pPr>
      <w:r>
        <w:rPr>
          <w:rFonts w:hint="eastAsia" w:cs="仿宋"/>
          <w:color w:val="auto"/>
          <w:sz w:val="32"/>
          <w:szCs w:val="32"/>
          <w:lang w:val="en-US" w:eastAsia="zh-CN"/>
        </w:rPr>
        <w:t>3</w:t>
      </w:r>
      <w:r>
        <w:rPr>
          <w:rFonts w:hint="eastAsia" w:cs="仿宋"/>
          <w:color w:val="auto"/>
          <w:sz w:val="32"/>
          <w:szCs w:val="32"/>
          <w:lang w:eastAsia="zh-CN"/>
        </w:rPr>
        <w:t>、</w:t>
      </w:r>
      <w:r>
        <w:rPr>
          <w:rFonts w:hint="eastAsia" w:ascii="仿宋" w:hAnsi="仿宋" w:eastAsia="仿宋" w:cs="仿宋"/>
          <w:color w:val="auto"/>
          <w:sz w:val="32"/>
          <w:szCs w:val="32"/>
          <w:lang w:eastAsia="zh-CN"/>
        </w:rPr>
        <w:t>学校应当建立健全安全制度和应急机制，对学生进行安全教育，加强安全等管理，及时消除隐患，预防事故发生，学校对违法学校管理制度的学生，应当予以批评教育，不得开除。</w:t>
      </w:r>
    </w:p>
    <w:p w14:paraId="5757AED3">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lang w:eastAsia="zh-CN"/>
        </w:rPr>
        <w:t>实施初中义务教育，促进基础教育发展。初中学历教育（相关社会服务）</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037888D0">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教导处</w:t>
      </w:r>
      <w:r>
        <w:rPr>
          <w:rFonts w:hint="eastAsia" w:ascii="仿宋" w:hAnsi="仿宋" w:eastAsia="仿宋"/>
          <w:kern w:val="0"/>
          <w:szCs w:val="32"/>
        </w:rPr>
        <w:t>、</w:t>
      </w:r>
      <w:r>
        <w:rPr>
          <w:rFonts w:hint="eastAsia" w:ascii="仿宋" w:hAnsi="仿宋" w:eastAsia="仿宋"/>
          <w:kern w:val="0"/>
          <w:szCs w:val="32"/>
          <w:lang w:val="en-US" w:eastAsia="zh-CN"/>
        </w:rPr>
        <w:t>总务处</w:t>
      </w:r>
      <w:r>
        <w:rPr>
          <w:rFonts w:hint="eastAsia" w:ascii="仿宋" w:hAnsi="仿宋" w:eastAsia="仿宋"/>
          <w:kern w:val="0"/>
          <w:szCs w:val="32"/>
        </w:rPr>
        <w:t>、</w:t>
      </w:r>
      <w:r>
        <w:rPr>
          <w:rFonts w:hint="eastAsia" w:ascii="仿宋" w:hAnsi="仿宋" w:eastAsia="仿宋"/>
          <w:kern w:val="0"/>
          <w:szCs w:val="32"/>
          <w:lang w:val="en-US" w:eastAsia="zh-CN"/>
        </w:rPr>
        <w:t>政教处</w:t>
      </w:r>
      <w:r>
        <w:rPr>
          <w:rFonts w:hint="eastAsia" w:ascii="仿宋" w:hAnsi="仿宋" w:eastAsia="仿宋"/>
          <w:kern w:val="0"/>
          <w:szCs w:val="32"/>
          <w:lang w:eastAsia="zh-CN"/>
        </w:rPr>
        <w:t>。</w:t>
      </w:r>
    </w:p>
    <w:p w14:paraId="022FE967">
      <w:pPr>
        <w:pStyle w:val="12"/>
        <w:ind w:firstLine="627" w:firstLineChars="196"/>
        <w:rPr>
          <w:rFonts w:hint="default" w:ascii="仿宋" w:hAnsi="仿宋" w:eastAsia="仿宋"/>
          <w:kern w:val="0"/>
          <w:szCs w:val="32"/>
          <w:lang w:val="en-US"/>
        </w:rPr>
      </w:pPr>
      <w:r>
        <w:rPr>
          <w:rFonts w:hint="eastAsia" w:ascii="仿宋" w:hAnsi="仿宋" w:eastAsia="仿宋"/>
          <w:kern w:val="0"/>
          <w:szCs w:val="32"/>
        </w:rPr>
        <w:t>人员情况：在职人员</w:t>
      </w:r>
      <w:r>
        <w:rPr>
          <w:rFonts w:hint="eastAsia" w:ascii="仿宋" w:hAnsi="仿宋" w:eastAsia="仿宋"/>
          <w:kern w:val="0"/>
          <w:szCs w:val="32"/>
          <w:lang w:val="en-US" w:eastAsia="zh-CN"/>
        </w:rPr>
        <w:t>41</w:t>
      </w:r>
      <w:r>
        <w:rPr>
          <w:rFonts w:hint="eastAsia" w:ascii="仿宋" w:hAnsi="仿宋" w:eastAsia="仿宋"/>
          <w:kern w:val="0"/>
          <w:szCs w:val="32"/>
        </w:rPr>
        <w:t>人，编制数</w:t>
      </w:r>
      <w:r>
        <w:rPr>
          <w:rFonts w:hint="eastAsia" w:ascii="仿宋" w:hAnsi="仿宋" w:eastAsia="仿宋"/>
          <w:kern w:val="0"/>
          <w:szCs w:val="32"/>
          <w:lang w:val="en-US" w:eastAsia="zh-CN"/>
        </w:rPr>
        <w:t>49</w:t>
      </w:r>
      <w:r>
        <w:rPr>
          <w:rFonts w:hint="eastAsia" w:ascii="仿宋" w:hAnsi="仿宋" w:eastAsia="仿宋"/>
          <w:kern w:val="0"/>
          <w:szCs w:val="32"/>
        </w:rPr>
        <w:t>人，领导职数</w:t>
      </w:r>
      <w:r>
        <w:rPr>
          <w:rFonts w:hint="eastAsia" w:ascii="仿宋" w:hAnsi="仿宋" w:eastAsia="仿宋"/>
          <w:kern w:val="0"/>
          <w:szCs w:val="32"/>
          <w:lang w:val="en-US" w:eastAsia="zh-CN"/>
        </w:rPr>
        <w:t>2人。</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53D2C6B">
      <w:pPr>
        <w:ind w:firstLine="2240" w:firstLineChars="700"/>
        <w:jc w:val="both"/>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46E63B07">
      <w:pPr>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按照综合预算的原则，所有收入和支出全部纳入部门预算管理。收入包括：一般公共预算拨款收入、其他收入等；支出包括：一般公共服务支出、社会保障和就业支出、住房保障支出等。202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508.95</w:t>
      </w:r>
      <w:r>
        <w:rPr>
          <w:rFonts w:hint="eastAsia" w:ascii="仿宋" w:hAnsi="仿宋" w:eastAsia="仿宋"/>
          <w:sz w:val="32"/>
          <w:szCs w:val="32"/>
        </w:rPr>
        <w:t xml:space="preserve"> 万元，比202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670.32</w:t>
      </w:r>
      <w:r>
        <w:rPr>
          <w:rFonts w:hint="eastAsia" w:ascii="仿宋" w:hAnsi="仿宋" w:eastAsia="仿宋"/>
          <w:sz w:val="32"/>
          <w:szCs w:val="32"/>
        </w:rPr>
        <w:t xml:space="preserve"> 万元减</w:t>
      </w:r>
      <w:r>
        <w:rPr>
          <w:rFonts w:hint="eastAsia" w:ascii="仿宋" w:hAnsi="仿宋" w:eastAsia="仿宋"/>
          <w:sz w:val="32"/>
          <w:szCs w:val="32"/>
          <w:lang w:val="en-US" w:eastAsia="zh-CN"/>
        </w:rPr>
        <w:t>少161.37</w:t>
      </w:r>
      <w:r>
        <w:rPr>
          <w:rFonts w:hint="eastAsia" w:ascii="仿宋" w:hAnsi="仿宋" w:eastAsia="仿宋"/>
          <w:sz w:val="32"/>
          <w:szCs w:val="32"/>
        </w:rPr>
        <w:t xml:space="preserve"> 万元，主要原因：</w:t>
      </w:r>
      <w:r>
        <w:rPr>
          <w:rFonts w:hint="eastAsia" w:ascii="仿宋" w:hAnsi="仿宋" w:eastAsia="仿宋"/>
          <w:sz w:val="32"/>
          <w:szCs w:val="32"/>
          <w:lang w:val="en-US" w:eastAsia="zh-CN"/>
        </w:rPr>
        <w:t>人员调出8人</w:t>
      </w:r>
      <w:r>
        <w:rPr>
          <w:rFonts w:hint="eastAsia" w:ascii="仿宋" w:hAnsi="仿宋" w:eastAsia="仿宋"/>
          <w:sz w:val="32"/>
          <w:szCs w:val="32"/>
          <w:highlight w:val="none"/>
          <w:lang w:val="en-US" w:eastAsia="zh-CN"/>
        </w:rPr>
        <w:t>工资及各项缴费支出减少</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508.95</w:t>
      </w:r>
      <w:r>
        <w:rPr>
          <w:rFonts w:hint="eastAsia" w:ascii="仿宋" w:hAnsi="仿宋" w:eastAsia="仿宋"/>
          <w:sz w:val="32"/>
          <w:szCs w:val="32"/>
        </w:rPr>
        <w:t xml:space="preserve"> 万元，其中：一般公共预算收入 </w:t>
      </w:r>
      <w:r>
        <w:rPr>
          <w:rFonts w:hint="eastAsia" w:ascii="仿宋" w:hAnsi="仿宋" w:eastAsia="仿宋"/>
          <w:sz w:val="32"/>
          <w:szCs w:val="32"/>
          <w:lang w:val="en-US" w:eastAsia="zh-CN"/>
        </w:rPr>
        <w:t>508.95</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508.95</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504.01</w:t>
      </w:r>
      <w:r>
        <w:rPr>
          <w:rFonts w:hint="eastAsia" w:ascii="仿宋" w:hAnsi="仿宋" w:eastAsia="仿宋"/>
          <w:sz w:val="32"/>
          <w:szCs w:val="32"/>
        </w:rPr>
        <w:t xml:space="preserve"> 万元，占</w:t>
      </w:r>
      <w:r>
        <w:rPr>
          <w:rFonts w:hint="eastAsia" w:ascii="仿宋" w:hAnsi="仿宋" w:eastAsia="仿宋"/>
          <w:sz w:val="32"/>
          <w:szCs w:val="32"/>
          <w:lang w:val="en-US" w:eastAsia="zh-CN"/>
        </w:rPr>
        <w:t>99</w:t>
      </w:r>
      <w:r>
        <w:rPr>
          <w:rFonts w:hint="eastAsia" w:ascii="仿宋" w:hAnsi="仿宋" w:eastAsia="仿宋"/>
          <w:sz w:val="32"/>
          <w:szCs w:val="32"/>
        </w:rPr>
        <w:t xml:space="preserve">%；项目支出 </w:t>
      </w:r>
      <w:r>
        <w:rPr>
          <w:rFonts w:hint="eastAsia" w:ascii="仿宋" w:hAnsi="仿宋" w:eastAsia="仿宋"/>
          <w:sz w:val="32"/>
          <w:szCs w:val="32"/>
          <w:lang w:val="en-US" w:eastAsia="zh-CN"/>
        </w:rPr>
        <w:t>4.94</w:t>
      </w:r>
      <w:r>
        <w:rPr>
          <w:rFonts w:hint="eastAsia" w:ascii="仿宋" w:hAnsi="仿宋" w:eastAsia="仿宋"/>
          <w:sz w:val="32"/>
          <w:szCs w:val="32"/>
        </w:rPr>
        <w:t xml:space="preserve"> 万元，占</w:t>
      </w:r>
      <w:r>
        <w:rPr>
          <w:rFonts w:hint="eastAsia" w:ascii="仿宋" w:hAnsi="仿宋" w:eastAsia="仿宋"/>
          <w:sz w:val="32"/>
          <w:szCs w:val="32"/>
          <w:lang w:val="en-US" w:eastAsia="zh-CN"/>
        </w:rPr>
        <w:t>1</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508.95</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508.95</w:t>
      </w:r>
      <w:r>
        <w:rPr>
          <w:rFonts w:hint="eastAsia" w:ascii="仿宋" w:hAnsi="仿宋" w:eastAsia="仿宋"/>
          <w:sz w:val="32"/>
          <w:szCs w:val="32"/>
        </w:rPr>
        <w:t>万元。本年支出</w:t>
      </w:r>
      <w:r>
        <w:rPr>
          <w:rFonts w:hint="eastAsia" w:ascii="仿宋" w:hAnsi="仿宋" w:eastAsia="仿宋"/>
          <w:sz w:val="32"/>
          <w:szCs w:val="32"/>
          <w:lang w:val="en-US" w:eastAsia="zh-CN"/>
        </w:rPr>
        <w:t>508.95</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413.68</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53.98</w:t>
      </w:r>
      <w:r>
        <w:rPr>
          <w:rFonts w:hint="eastAsia" w:ascii="仿宋" w:hAnsi="仿宋" w:eastAsia="仿宋"/>
          <w:sz w:val="32"/>
          <w:szCs w:val="32"/>
        </w:rPr>
        <w:t>万元，住房保障支出</w:t>
      </w:r>
      <w:r>
        <w:rPr>
          <w:rFonts w:hint="eastAsia" w:ascii="仿宋" w:hAnsi="仿宋" w:eastAsia="仿宋"/>
          <w:sz w:val="32"/>
          <w:szCs w:val="32"/>
          <w:lang w:val="en-US" w:eastAsia="zh-CN"/>
        </w:rPr>
        <w:t>41.29</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508.95</w:t>
      </w:r>
      <w:r>
        <w:rPr>
          <w:rFonts w:hint="eastAsia" w:ascii="仿宋" w:hAnsi="仿宋" w:eastAsia="仿宋"/>
          <w:sz w:val="32"/>
          <w:szCs w:val="32"/>
        </w:rPr>
        <w:t>万元，其中：基本支出</w:t>
      </w:r>
      <w:r>
        <w:rPr>
          <w:rFonts w:hint="eastAsia" w:ascii="仿宋" w:hAnsi="仿宋" w:eastAsia="仿宋"/>
          <w:sz w:val="32"/>
          <w:szCs w:val="32"/>
          <w:lang w:val="en-US" w:eastAsia="zh-CN"/>
        </w:rPr>
        <w:t>504.01</w:t>
      </w:r>
      <w:r>
        <w:rPr>
          <w:rFonts w:hint="eastAsia" w:ascii="仿宋" w:hAnsi="仿宋" w:eastAsia="仿宋"/>
          <w:sz w:val="32"/>
          <w:szCs w:val="32"/>
        </w:rPr>
        <w:t>万元，占</w:t>
      </w:r>
      <w:r>
        <w:rPr>
          <w:rFonts w:hint="eastAsia" w:ascii="仿宋" w:hAnsi="仿宋" w:eastAsia="仿宋"/>
          <w:sz w:val="32"/>
          <w:szCs w:val="32"/>
          <w:lang w:val="en-US" w:eastAsia="zh-CN"/>
        </w:rPr>
        <w:t>99</w:t>
      </w:r>
      <w:r>
        <w:rPr>
          <w:rFonts w:hint="eastAsia" w:ascii="仿宋" w:hAnsi="仿宋" w:eastAsia="仿宋"/>
          <w:sz w:val="32"/>
          <w:szCs w:val="32"/>
        </w:rPr>
        <w:t>%；项目支出</w:t>
      </w:r>
      <w:r>
        <w:rPr>
          <w:rFonts w:hint="eastAsia" w:ascii="仿宋" w:hAnsi="仿宋" w:eastAsia="仿宋"/>
          <w:sz w:val="32"/>
          <w:szCs w:val="32"/>
          <w:lang w:val="en-US" w:eastAsia="zh-CN"/>
        </w:rPr>
        <w:t>4.94</w:t>
      </w:r>
      <w:r>
        <w:rPr>
          <w:rFonts w:hint="eastAsia" w:ascii="仿宋" w:hAnsi="仿宋" w:eastAsia="仿宋"/>
          <w:sz w:val="32"/>
          <w:szCs w:val="32"/>
        </w:rPr>
        <w:t>万元，占</w:t>
      </w:r>
      <w:r>
        <w:rPr>
          <w:rFonts w:hint="eastAsia" w:ascii="仿宋" w:hAnsi="仿宋" w:eastAsia="仿宋"/>
          <w:sz w:val="32"/>
          <w:szCs w:val="32"/>
          <w:lang w:val="en-US" w:eastAsia="zh-CN"/>
        </w:rPr>
        <w:t>1</w:t>
      </w:r>
      <w:r>
        <w:rPr>
          <w:rFonts w:hint="eastAsia" w:ascii="仿宋" w:hAnsi="仿宋" w:eastAsia="仿宋"/>
          <w:sz w:val="32"/>
          <w:szCs w:val="32"/>
        </w:rPr>
        <w:t>%。基本支出中，人员经费</w:t>
      </w:r>
      <w:r>
        <w:rPr>
          <w:rFonts w:hint="eastAsia" w:ascii="仿宋" w:hAnsi="仿宋" w:eastAsia="仿宋"/>
          <w:sz w:val="32"/>
          <w:szCs w:val="32"/>
          <w:lang w:val="en-US" w:eastAsia="zh-CN"/>
        </w:rPr>
        <w:t>496.38</w:t>
      </w:r>
      <w:r>
        <w:rPr>
          <w:rFonts w:hint="eastAsia" w:ascii="仿宋" w:hAnsi="仿宋" w:eastAsia="仿宋"/>
          <w:sz w:val="32"/>
          <w:szCs w:val="32"/>
        </w:rPr>
        <w:t>万元，占</w:t>
      </w:r>
      <w:r>
        <w:rPr>
          <w:rFonts w:hint="eastAsia" w:ascii="仿宋" w:hAnsi="仿宋" w:eastAsia="仿宋"/>
          <w:sz w:val="32"/>
          <w:szCs w:val="32"/>
          <w:lang w:val="en-US" w:eastAsia="zh-CN"/>
        </w:rPr>
        <w:t>98.49</w:t>
      </w:r>
      <w:r>
        <w:rPr>
          <w:rFonts w:hint="eastAsia" w:ascii="仿宋" w:hAnsi="仿宋" w:eastAsia="仿宋"/>
          <w:sz w:val="32"/>
          <w:szCs w:val="32"/>
        </w:rPr>
        <w:t>%；公用经费</w:t>
      </w:r>
      <w:r>
        <w:rPr>
          <w:rFonts w:hint="eastAsia" w:ascii="仿宋" w:hAnsi="仿宋" w:eastAsia="仿宋"/>
          <w:sz w:val="32"/>
          <w:szCs w:val="32"/>
          <w:lang w:val="en-US" w:eastAsia="zh-CN"/>
        </w:rPr>
        <w:t>7.63</w:t>
      </w:r>
      <w:r>
        <w:rPr>
          <w:rFonts w:hint="eastAsia" w:ascii="仿宋" w:hAnsi="仿宋" w:eastAsia="仿宋"/>
          <w:sz w:val="32"/>
          <w:szCs w:val="32"/>
        </w:rPr>
        <w:t>万元，占</w:t>
      </w:r>
      <w:r>
        <w:rPr>
          <w:rFonts w:hint="eastAsia" w:ascii="仿宋" w:hAnsi="仿宋" w:eastAsia="仿宋"/>
          <w:sz w:val="32"/>
          <w:szCs w:val="32"/>
          <w:lang w:val="en-US" w:eastAsia="zh-CN"/>
        </w:rPr>
        <w:t>1.51</w:t>
      </w:r>
      <w:r>
        <w:rPr>
          <w:rFonts w:hint="eastAsia" w:ascii="仿宋" w:hAnsi="仿宋" w:eastAsia="仿宋"/>
          <w:sz w:val="32"/>
          <w:szCs w:val="32"/>
        </w:rPr>
        <w:t>%。</w:t>
      </w:r>
    </w:p>
    <w:p w14:paraId="574A957E">
      <w:pPr>
        <w:ind w:firstLine="640" w:firstLineChars="200"/>
        <w:rPr>
          <w:rFonts w:hint="eastAsia" w:ascii="仿宋" w:hAnsi="仿宋" w:eastAsia="仿宋"/>
          <w:sz w:val="32"/>
          <w:szCs w:val="32"/>
        </w:rPr>
      </w:pPr>
      <w:r>
        <w:rPr>
          <w:rFonts w:hint="eastAsia" w:ascii="仿宋" w:hAnsi="仿宋" w:eastAsia="仿宋"/>
          <w:sz w:val="32"/>
          <w:szCs w:val="32"/>
          <w:lang w:val="en-US" w:eastAsia="zh-CN"/>
        </w:rPr>
        <w:t>教育支出413.68万元，</w:t>
      </w:r>
      <w:r>
        <w:rPr>
          <w:rFonts w:hint="eastAsia" w:ascii="仿宋" w:hAnsi="仿宋" w:eastAsia="仿宋"/>
          <w:sz w:val="32"/>
          <w:szCs w:val="32"/>
        </w:rPr>
        <w:t>占</w:t>
      </w:r>
      <w:r>
        <w:rPr>
          <w:rFonts w:hint="eastAsia" w:ascii="仿宋" w:hAnsi="仿宋" w:eastAsia="仿宋"/>
          <w:sz w:val="32"/>
          <w:szCs w:val="32"/>
          <w:lang w:val="en-US" w:eastAsia="zh-CN"/>
        </w:rPr>
        <w:t>81.28</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主要用于：</w:t>
      </w:r>
      <w:r>
        <w:rPr>
          <w:rFonts w:hint="eastAsia" w:ascii="仿宋" w:hAnsi="仿宋" w:eastAsia="仿宋"/>
          <w:sz w:val="32"/>
          <w:szCs w:val="32"/>
          <w:lang w:eastAsia="zh-CN"/>
        </w:rPr>
        <w:t>人员工资、</w:t>
      </w:r>
      <w:r>
        <w:rPr>
          <w:rFonts w:hint="eastAsia" w:ascii="仿宋" w:hAnsi="仿宋" w:eastAsia="仿宋"/>
          <w:sz w:val="32"/>
          <w:szCs w:val="32"/>
        </w:rPr>
        <w:t>医疗保险缴费、其他社会保障缴费、</w:t>
      </w:r>
      <w:r>
        <w:rPr>
          <w:rFonts w:hint="eastAsia" w:ascii="仿宋" w:hAnsi="仿宋" w:eastAsia="仿宋"/>
          <w:sz w:val="32"/>
          <w:szCs w:val="32"/>
          <w:lang w:eastAsia="zh-CN"/>
        </w:rPr>
        <w:t>等支出</w:t>
      </w:r>
      <w:r>
        <w:rPr>
          <w:rFonts w:hint="eastAsia" w:ascii="仿宋" w:hAnsi="仿宋" w:eastAsia="仿宋"/>
          <w:sz w:val="32"/>
          <w:szCs w:val="32"/>
        </w:rPr>
        <w:t>。</w:t>
      </w:r>
    </w:p>
    <w:p w14:paraId="028B80BA">
      <w:pPr>
        <w:ind w:firstLine="640" w:firstLineChars="200"/>
        <w:rPr>
          <w:rFonts w:hint="eastAsia"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53.98</w:t>
      </w:r>
      <w:r>
        <w:rPr>
          <w:rFonts w:hint="eastAsia" w:ascii="仿宋" w:hAnsi="仿宋" w:eastAsia="仿宋"/>
          <w:sz w:val="32"/>
          <w:szCs w:val="32"/>
        </w:rPr>
        <w:t>万元，占</w:t>
      </w:r>
      <w:r>
        <w:rPr>
          <w:rFonts w:hint="eastAsia" w:ascii="仿宋" w:hAnsi="仿宋" w:eastAsia="仿宋"/>
          <w:sz w:val="32"/>
          <w:szCs w:val="32"/>
          <w:lang w:val="en-US" w:eastAsia="zh-CN"/>
        </w:rPr>
        <w:t>10.61</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主要用于：</w:t>
      </w:r>
      <w:r>
        <w:rPr>
          <w:rFonts w:hint="eastAsia" w:ascii="仿宋" w:hAnsi="仿宋" w:eastAsia="仿宋"/>
          <w:sz w:val="32"/>
          <w:szCs w:val="32"/>
          <w:lang w:eastAsia="zh-CN"/>
        </w:rPr>
        <w:t>养老保险缴费、职业年金支出缴费支出</w:t>
      </w:r>
      <w:r>
        <w:rPr>
          <w:rFonts w:hint="eastAsia" w:ascii="仿宋" w:hAnsi="仿宋" w:eastAsia="仿宋"/>
          <w:sz w:val="32"/>
          <w:szCs w:val="32"/>
        </w:rPr>
        <w:t>。</w:t>
      </w:r>
    </w:p>
    <w:p w14:paraId="7F1F526A">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41.29</w:t>
      </w:r>
      <w:r>
        <w:rPr>
          <w:rFonts w:hint="eastAsia" w:ascii="仿宋" w:hAnsi="仿宋" w:eastAsia="仿宋"/>
          <w:sz w:val="32"/>
          <w:szCs w:val="32"/>
        </w:rPr>
        <w:t>万元，占</w:t>
      </w:r>
      <w:r>
        <w:rPr>
          <w:rFonts w:hint="eastAsia" w:ascii="仿宋" w:hAnsi="仿宋" w:eastAsia="仿宋"/>
          <w:sz w:val="32"/>
          <w:szCs w:val="32"/>
          <w:lang w:val="en-US" w:eastAsia="zh-CN"/>
        </w:rPr>
        <w:t>8.11</w:t>
      </w:r>
      <w:r>
        <w:rPr>
          <w:rFonts w:hint="eastAsia" w:ascii="仿宋" w:hAnsi="仿宋" w:eastAsia="仿宋"/>
          <w:sz w:val="32"/>
          <w:szCs w:val="32"/>
        </w:rPr>
        <w:t>%，主要用于：</w:t>
      </w:r>
      <w:r>
        <w:rPr>
          <w:rFonts w:hint="eastAsia" w:ascii="仿宋" w:hAnsi="仿宋" w:eastAsia="仿宋"/>
          <w:sz w:val="32"/>
          <w:szCs w:val="32"/>
          <w:lang w:eastAsia="zh-CN"/>
        </w:rPr>
        <w:t>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504.01</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496.38</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7.63</w:t>
      </w:r>
      <w:r>
        <w:rPr>
          <w:rFonts w:hint="eastAsia" w:ascii="仿宋" w:hAnsi="仿宋" w:eastAsia="仿宋"/>
          <w:sz w:val="32"/>
          <w:szCs w:val="32"/>
        </w:rPr>
        <w:t>万元，主要包括：工会经费</w:t>
      </w:r>
      <w:r>
        <w:rPr>
          <w:rFonts w:hint="eastAsia" w:ascii="仿宋" w:hAnsi="仿宋" w:eastAsia="仿宋"/>
          <w:sz w:val="32"/>
          <w:szCs w:val="32"/>
          <w:lang w:val="en-US" w:eastAsia="zh-CN"/>
        </w:rPr>
        <w:t>支出</w:t>
      </w:r>
      <w:r>
        <w:rPr>
          <w:rFonts w:hint="eastAsia" w:ascii="仿宋" w:hAnsi="仿宋" w:eastAsia="仿宋"/>
          <w:sz w:val="32"/>
          <w:szCs w:val="32"/>
        </w:rPr>
        <w:t>。</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val="en-US" w:eastAsia="zh-CN"/>
        </w:rPr>
        <w:t>无预算</w:t>
      </w:r>
      <w:r>
        <w:rPr>
          <w:rFonts w:hint="eastAsia" w:ascii="仿宋" w:hAnsi="仿宋" w:eastAsia="仿宋"/>
          <w:kern w:val="0"/>
          <w:sz w:val="32"/>
          <w:szCs w:val="32"/>
        </w:rPr>
        <w:t xml:space="preserve">，公务用车购置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val="en-US" w:eastAsia="zh-CN"/>
        </w:rPr>
        <w:t>无预算</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344378C5">
      <w:pPr>
        <w:pStyle w:val="9"/>
        <w:ind w:firstLine="640"/>
        <w:rPr>
          <w:rFonts w:hint="eastAsia" w:ascii="仿宋" w:hAnsi="仿宋" w:eastAsia="仿宋"/>
          <w:sz w:val="32"/>
          <w:szCs w:val="32"/>
          <w:lang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796E3875">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年本级1家</w:t>
      </w:r>
      <w:r>
        <w:rPr>
          <w:rFonts w:hint="eastAsia" w:ascii="仿宋" w:hAnsi="仿宋" w:eastAsia="仿宋"/>
          <w:sz w:val="32"/>
          <w:szCs w:val="32"/>
          <w:lang w:eastAsia="zh-CN"/>
        </w:rPr>
        <w:t>事业</w:t>
      </w:r>
      <w:r>
        <w:rPr>
          <w:rFonts w:hint="eastAsia" w:ascii="仿宋" w:hAnsi="仿宋" w:eastAsia="仿宋"/>
          <w:sz w:val="32"/>
          <w:szCs w:val="32"/>
        </w:rPr>
        <w:t xml:space="preserve">单位的机关运行经费财政拨款预算 </w:t>
      </w:r>
      <w:r>
        <w:rPr>
          <w:rFonts w:hint="eastAsia" w:ascii="仿宋" w:hAnsi="仿宋" w:eastAsia="仿宋"/>
          <w:sz w:val="32"/>
          <w:szCs w:val="32"/>
          <w:lang w:val="en-US" w:eastAsia="zh-CN"/>
        </w:rPr>
        <w:t>7.63</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12.47万元</w:t>
      </w:r>
      <w:r>
        <w:rPr>
          <w:rFonts w:hint="eastAsia" w:ascii="仿宋" w:hAnsi="仿宋" w:eastAsia="仿宋"/>
          <w:sz w:val="32"/>
          <w:szCs w:val="32"/>
          <w:lang w:eastAsia="zh-CN"/>
        </w:rPr>
        <w:t>减少</w:t>
      </w:r>
      <w:r>
        <w:rPr>
          <w:rFonts w:hint="eastAsia" w:ascii="仿宋" w:hAnsi="仿宋" w:eastAsia="仿宋"/>
          <w:sz w:val="32"/>
          <w:szCs w:val="32"/>
        </w:rPr>
        <w:t xml:space="preserve"> </w:t>
      </w:r>
      <w:r>
        <w:rPr>
          <w:rFonts w:hint="eastAsia" w:ascii="仿宋" w:hAnsi="仿宋" w:eastAsia="仿宋"/>
          <w:sz w:val="32"/>
          <w:szCs w:val="32"/>
          <w:lang w:val="en-US" w:eastAsia="zh-CN"/>
        </w:rPr>
        <w:t>4.84</w:t>
      </w:r>
      <w:r>
        <w:rPr>
          <w:rFonts w:hint="eastAsia" w:ascii="仿宋" w:hAnsi="仿宋" w:eastAsia="仿宋"/>
          <w:sz w:val="32"/>
          <w:szCs w:val="32"/>
        </w:rPr>
        <w:t>万元，</w:t>
      </w:r>
      <w:r>
        <w:rPr>
          <w:rFonts w:hint="eastAsia" w:ascii="仿宋" w:hAnsi="仿宋" w:eastAsia="仿宋"/>
          <w:sz w:val="32"/>
          <w:szCs w:val="32"/>
          <w:lang w:eastAsia="zh-CN"/>
        </w:rPr>
        <w:t>减少</w:t>
      </w:r>
      <w:r>
        <w:rPr>
          <w:rFonts w:hint="eastAsia" w:ascii="仿宋" w:hAnsi="仿宋" w:eastAsia="仿宋"/>
          <w:sz w:val="32"/>
          <w:szCs w:val="32"/>
          <w:lang w:val="en-US" w:eastAsia="zh-CN"/>
        </w:rPr>
        <w:t>38.31</w:t>
      </w:r>
      <w:r>
        <w:rPr>
          <w:rFonts w:hint="eastAsia" w:ascii="仿宋" w:hAnsi="仿宋" w:eastAsia="仿宋"/>
          <w:sz w:val="32"/>
          <w:szCs w:val="32"/>
        </w:rPr>
        <w:t>%，主要原因是</w:t>
      </w:r>
      <w:r>
        <w:rPr>
          <w:rFonts w:hint="eastAsia" w:ascii="仿宋" w:hAnsi="仿宋" w:eastAsia="仿宋"/>
          <w:sz w:val="32"/>
          <w:szCs w:val="32"/>
          <w:lang w:eastAsia="zh-CN"/>
        </w:rPr>
        <w:t>：未包含中央、省级资金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2</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4.94</w:t>
      </w:r>
      <w:bookmarkStart w:id="0" w:name="_GoBack"/>
      <w:bookmarkEnd w:id="0"/>
      <w:r>
        <w:rPr>
          <w:rFonts w:hint="eastAsia" w:ascii="仿宋" w:hAnsi="仿宋" w:eastAsia="仿宋"/>
          <w:sz w:val="32"/>
          <w:szCs w:val="32"/>
        </w:rPr>
        <w:t>万元。</w:t>
      </w:r>
    </w:p>
    <w:p w14:paraId="3C527A83">
      <w:pPr>
        <w:jc w:val="center"/>
        <w:rPr>
          <w:rFonts w:ascii="仿宋" w:hAnsi="仿宋" w:eastAsia="仿宋"/>
          <w:sz w:val="32"/>
          <w:szCs w:val="32"/>
        </w:rPr>
      </w:pPr>
    </w:p>
    <w:p w14:paraId="1AEAD7CB">
      <w:pPr>
        <w:rPr>
          <w:rFonts w:hint="eastAsia" w:ascii="黑体" w:hAnsi="黑体" w:eastAsia="黑体"/>
          <w:sz w:val="32"/>
          <w:szCs w:val="32"/>
        </w:rPr>
      </w:pPr>
      <w:r>
        <w:rPr>
          <w:rFonts w:hint="eastAsia" w:ascii="黑体" w:hAnsi="黑体" w:eastAsia="黑体"/>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13147315">
      <w:pPr>
        <w:jc w:val="left"/>
        <w:rPr>
          <w:rFonts w:hint="eastAsia" w:ascii="仿宋" w:hAnsi="仿宋" w:eastAsia="仿宋"/>
          <w:sz w:val="32"/>
          <w:szCs w:val="32"/>
        </w:rPr>
      </w:pPr>
    </w:p>
    <w:p w14:paraId="44FB6A0E">
      <w:pPr>
        <w:rPr>
          <w:rFonts w:hint="eastAsia" w:ascii="黑体" w:hAnsi="黑体" w:eastAsia="黑体"/>
          <w:sz w:val="32"/>
          <w:szCs w:val="32"/>
        </w:rPr>
      </w:pPr>
      <w:r>
        <w:rPr>
          <w:rFonts w:hint="eastAsia" w:ascii="黑体" w:hAnsi="黑体" w:eastAsia="黑体"/>
          <w:sz w:val="32"/>
          <w:szCs w:val="32"/>
        </w:rPr>
        <w:br w:type="page"/>
      </w: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6133AB19">
      <w:pPr>
        <w:ind w:firstLine="640" w:firstLineChars="200"/>
        <w:jc w:val="left"/>
        <w:rPr>
          <w:rFonts w:hint="eastAsia" w:ascii="仿宋" w:hAnsi="仿宋" w:eastAsia="仿宋"/>
          <w:sz w:val="32"/>
          <w:szCs w:val="32"/>
        </w:rPr>
      </w:pPr>
    </w:p>
    <w:p w14:paraId="00E3AD42">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8874912"/>
    <w:rsid w:val="0A450E4E"/>
    <w:rsid w:val="0A7F599D"/>
    <w:rsid w:val="0B4115AF"/>
    <w:rsid w:val="0C633590"/>
    <w:rsid w:val="0C7C5D37"/>
    <w:rsid w:val="0D0F40E1"/>
    <w:rsid w:val="0E0E4A27"/>
    <w:rsid w:val="0E235FAD"/>
    <w:rsid w:val="0E933B6E"/>
    <w:rsid w:val="0EDA54D1"/>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663AD8"/>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8C07DA6"/>
    <w:rsid w:val="49B81F53"/>
    <w:rsid w:val="4AAC7860"/>
    <w:rsid w:val="4CDB40F9"/>
    <w:rsid w:val="4CF5766A"/>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5CF7B84"/>
    <w:rsid w:val="566F21D7"/>
    <w:rsid w:val="567F658B"/>
    <w:rsid w:val="56A94595"/>
    <w:rsid w:val="580A299B"/>
    <w:rsid w:val="5B12588A"/>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BE168AD"/>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2F50EB"/>
    <w:rsid w:val="76C753DE"/>
    <w:rsid w:val="76C775D8"/>
    <w:rsid w:val="77AE203F"/>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2786</Words>
  <Characters>3060</Characters>
  <Lines>22</Lines>
  <Paragraphs>6</Paragraphs>
  <TotalTime>131</TotalTime>
  <ScaleCrop>false</ScaleCrop>
  <LinksUpToDate>false</LinksUpToDate>
  <CharactersWithSpaces>3188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2025-04-09T00:45:04Z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