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88CEC8">
      <w:pPr>
        <w:jc w:val="center"/>
        <w:rPr>
          <w:rFonts w:ascii="黑体" w:hAnsi="黑体" w:eastAsia="黑体"/>
          <w:sz w:val="44"/>
          <w:szCs w:val="44"/>
        </w:rPr>
      </w:pPr>
    </w:p>
    <w:p w14:paraId="77F559EF">
      <w:pPr>
        <w:jc w:val="center"/>
        <w:rPr>
          <w:rFonts w:ascii="黑体" w:hAnsi="黑体" w:eastAsia="黑体"/>
          <w:sz w:val="44"/>
          <w:szCs w:val="44"/>
        </w:rPr>
      </w:pPr>
    </w:p>
    <w:p w14:paraId="654EAF2D">
      <w:pPr>
        <w:jc w:val="center"/>
        <w:rPr>
          <w:rFonts w:ascii="黑体" w:hAnsi="黑体" w:eastAsia="黑体"/>
          <w:sz w:val="44"/>
          <w:szCs w:val="44"/>
        </w:rPr>
      </w:pPr>
    </w:p>
    <w:p w14:paraId="2819C9CD">
      <w:pPr>
        <w:jc w:val="center"/>
        <w:rPr>
          <w:rFonts w:ascii="黑体" w:hAnsi="黑体" w:eastAsia="黑体"/>
          <w:sz w:val="44"/>
          <w:szCs w:val="44"/>
        </w:rPr>
      </w:pPr>
    </w:p>
    <w:p w14:paraId="48D83A2D">
      <w:pPr>
        <w:jc w:val="center"/>
        <w:rPr>
          <w:rFonts w:ascii="黑体" w:hAnsi="黑体" w:eastAsia="黑体"/>
          <w:sz w:val="44"/>
          <w:szCs w:val="44"/>
        </w:rPr>
      </w:pPr>
    </w:p>
    <w:p w14:paraId="68A6A7BE">
      <w:pPr>
        <w:jc w:val="center"/>
        <w:rPr>
          <w:rFonts w:ascii="黑体" w:hAnsi="黑体" w:eastAsia="黑体"/>
          <w:sz w:val="52"/>
          <w:szCs w:val="52"/>
        </w:rPr>
      </w:pPr>
      <w:r>
        <w:rPr>
          <w:rFonts w:hint="eastAsia" w:ascii="黑体" w:hAnsi="黑体" w:eastAsia="黑体"/>
          <w:sz w:val="52"/>
          <w:szCs w:val="52"/>
          <w:lang w:eastAsia="zh-CN"/>
        </w:rPr>
        <w:t>永吉县墙材革新与建筑节能服务中心</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0A73635">
      <w:pPr>
        <w:jc w:val="center"/>
        <w:rPr>
          <w:rFonts w:ascii="黑体" w:hAnsi="黑体" w:eastAsia="黑体"/>
          <w:sz w:val="44"/>
          <w:szCs w:val="44"/>
        </w:rPr>
      </w:pPr>
    </w:p>
    <w:p w14:paraId="04563D96">
      <w:pPr>
        <w:jc w:val="center"/>
        <w:rPr>
          <w:rFonts w:ascii="黑体" w:hAnsi="黑体" w:eastAsia="黑体"/>
          <w:sz w:val="44"/>
          <w:szCs w:val="44"/>
        </w:rPr>
      </w:pPr>
    </w:p>
    <w:p w14:paraId="4288B934">
      <w:pPr>
        <w:jc w:val="center"/>
        <w:rPr>
          <w:rFonts w:ascii="黑体" w:hAnsi="黑体" w:eastAsia="黑体"/>
          <w:sz w:val="44"/>
          <w:szCs w:val="44"/>
        </w:rPr>
      </w:pPr>
    </w:p>
    <w:p w14:paraId="22A87524">
      <w:pPr>
        <w:jc w:val="center"/>
        <w:rPr>
          <w:rFonts w:ascii="黑体" w:hAnsi="黑体" w:eastAsia="黑体"/>
          <w:sz w:val="44"/>
          <w:szCs w:val="44"/>
        </w:rPr>
      </w:pPr>
    </w:p>
    <w:p w14:paraId="4CEB534D">
      <w:pPr>
        <w:jc w:val="center"/>
        <w:rPr>
          <w:rFonts w:ascii="黑体" w:hAnsi="黑体" w:eastAsia="黑体"/>
          <w:sz w:val="44"/>
          <w:szCs w:val="44"/>
        </w:rPr>
      </w:pPr>
    </w:p>
    <w:p w14:paraId="75B862BA">
      <w:pPr>
        <w:jc w:val="center"/>
        <w:rPr>
          <w:rFonts w:ascii="黑体" w:hAnsi="黑体" w:eastAsia="黑体"/>
          <w:sz w:val="44"/>
          <w:szCs w:val="44"/>
        </w:rPr>
      </w:pPr>
    </w:p>
    <w:p w14:paraId="4AC08643">
      <w:pPr>
        <w:jc w:val="center"/>
        <w:rPr>
          <w:rFonts w:ascii="黑体" w:hAnsi="黑体" w:eastAsia="黑体"/>
          <w:sz w:val="44"/>
          <w:szCs w:val="44"/>
        </w:rPr>
      </w:pPr>
    </w:p>
    <w:p w14:paraId="3A28046A">
      <w:pPr>
        <w:jc w:val="center"/>
        <w:rPr>
          <w:rFonts w:ascii="黑体" w:hAnsi="黑体" w:eastAsia="黑体"/>
          <w:sz w:val="44"/>
          <w:szCs w:val="44"/>
        </w:rPr>
      </w:pPr>
    </w:p>
    <w:p w14:paraId="0AB56198">
      <w:pPr>
        <w:jc w:val="center"/>
        <w:rPr>
          <w:rFonts w:ascii="黑体" w:hAnsi="黑体" w:eastAsia="黑体"/>
          <w:sz w:val="44"/>
          <w:szCs w:val="44"/>
        </w:rPr>
      </w:pPr>
    </w:p>
    <w:p w14:paraId="18DDACCF">
      <w:pPr>
        <w:jc w:val="center"/>
        <w:rPr>
          <w:rFonts w:ascii="黑体" w:hAnsi="黑体" w:eastAsia="黑体"/>
          <w:sz w:val="44"/>
          <w:szCs w:val="44"/>
        </w:rPr>
      </w:pPr>
    </w:p>
    <w:p w14:paraId="1DD7BB89">
      <w:pPr>
        <w:jc w:val="center"/>
        <w:rPr>
          <w:rFonts w:ascii="黑体" w:hAnsi="黑体" w:eastAsia="黑体"/>
          <w:sz w:val="44"/>
          <w:szCs w:val="44"/>
          <w:highlight w:val="none"/>
        </w:rPr>
      </w:pPr>
      <w:bookmarkStart w:id="0" w:name="_GoBack"/>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bookmarkEnd w:id="0"/>
    <w:p w14:paraId="41415973">
      <w:pPr>
        <w:jc w:val="center"/>
        <w:rPr>
          <w:rFonts w:ascii="黑体" w:hAnsi="黑体" w:eastAsia="黑体"/>
          <w:sz w:val="44"/>
          <w:szCs w:val="44"/>
        </w:rPr>
      </w:pPr>
    </w:p>
    <w:p w14:paraId="01BDD6B2">
      <w:pPr>
        <w:jc w:val="center"/>
        <w:rPr>
          <w:rFonts w:ascii="黑体" w:hAnsi="黑体" w:eastAsia="黑体"/>
          <w:sz w:val="44"/>
          <w:szCs w:val="44"/>
        </w:rPr>
      </w:pPr>
    </w:p>
    <w:p w14:paraId="78194860">
      <w:pPr>
        <w:jc w:val="center"/>
        <w:rPr>
          <w:rFonts w:ascii="黑体" w:hAnsi="黑体" w:eastAsia="黑体"/>
          <w:sz w:val="44"/>
          <w:szCs w:val="44"/>
        </w:rPr>
      </w:pPr>
    </w:p>
    <w:p w14:paraId="7C097D53">
      <w:pPr>
        <w:jc w:val="center"/>
        <w:rPr>
          <w:rFonts w:ascii="黑体" w:hAnsi="黑体" w:eastAsia="黑体"/>
          <w:sz w:val="44"/>
          <w:szCs w:val="44"/>
        </w:rPr>
      </w:pPr>
    </w:p>
    <w:p w14:paraId="39C18141">
      <w:pPr>
        <w:jc w:val="center"/>
        <w:rPr>
          <w:rFonts w:ascii="黑体" w:hAnsi="黑体" w:eastAsia="黑体"/>
          <w:sz w:val="44"/>
          <w:szCs w:val="44"/>
        </w:rPr>
      </w:pPr>
    </w:p>
    <w:p w14:paraId="274EFA4A">
      <w:pPr>
        <w:jc w:val="center"/>
        <w:rPr>
          <w:rFonts w:ascii="黑体" w:hAnsi="黑体" w:eastAsia="黑体"/>
          <w:sz w:val="44"/>
          <w:szCs w:val="44"/>
        </w:rPr>
      </w:pPr>
    </w:p>
    <w:p w14:paraId="74311907">
      <w:pPr>
        <w:jc w:val="center"/>
        <w:rPr>
          <w:rFonts w:ascii="黑体" w:hAnsi="黑体" w:eastAsia="黑体"/>
          <w:sz w:val="44"/>
          <w:szCs w:val="44"/>
        </w:rPr>
      </w:pPr>
      <w:r>
        <w:rPr>
          <w:rFonts w:hint="eastAsia" w:ascii="黑体" w:hAnsi="黑体" w:eastAsia="黑体"/>
          <w:sz w:val="52"/>
          <w:szCs w:val="52"/>
          <w:lang w:eastAsia="zh-CN"/>
        </w:rPr>
        <w:t>永吉县墙材革新与建筑节能服务中心</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EE517A8">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F8E92AF">
      <w:pPr>
        <w:rPr>
          <w:rFonts w:ascii="仿宋" w:hAnsi="仿宋" w:eastAsia="仿宋"/>
          <w:sz w:val="32"/>
          <w:szCs w:val="32"/>
        </w:rPr>
      </w:pPr>
      <w:r>
        <w:rPr>
          <w:rFonts w:hint="eastAsia" w:ascii="仿宋" w:hAnsi="仿宋" w:eastAsia="仿宋"/>
          <w:sz w:val="32"/>
          <w:szCs w:val="32"/>
        </w:rPr>
        <w:t>第一部分  部门概况</w:t>
      </w:r>
    </w:p>
    <w:p w14:paraId="39F7AF45">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6EDA2A04">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671D46A1">
      <w:pPr>
        <w:rPr>
          <w:rFonts w:ascii="仿宋" w:hAnsi="仿宋" w:eastAsia="仿宋"/>
          <w:sz w:val="32"/>
          <w:szCs w:val="32"/>
        </w:rPr>
      </w:pPr>
      <w:r>
        <w:rPr>
          <w:rFonts w:hint="eastAsia" w:ascii="仿宋" w:hAnsi="仿宋" w:eastAsia="仿宋"/>
          <w:sz w:val="32"/>
          <w:szCs w:val="32"/>
        </w:rPr>
        <w:t>第二部分  情况说明</w:t>
      </w:r>
    </w:p>
    <w:p w14:paraId="090AB261">
      <w:pPr>
        <w:rPr>
          <w:rFonts w:ascii="仿宋" w:hAnsi="仿宋" w:eastAsia="仿宋"/>
          <w:sz w:val="32"/>
          <w:szCs w:val="32"/>
        </w:rPr>
      </w:pPr>
      <w:r>
        <w:rPr>
          <w:rFonts w:hint="eastAsia" w:ascii="仿宋" w:hAnsi="仿宋" w:eastAsia="仿宋"/>
          <w:sz w:val="32"/>
          <w:szCs w:val="32"/>
        </w:rPr>
        <w:t xml:space="preserve">第三部分  名词解释 </w:t>
      </w:r>
    </w:p>
    <w:p w14:paraId="07033F21">
      <w:pPr>
        <w:rPr>
          <w:rFonts w:ascii="仿宋" w:hAnsi="仿宋" w:eastAsia="仿宋"/>
          <w:sz w:val="32"/>
          <w:szCs w:val="32"/>
        </w:rPr>
      </w:pPr>
      <w:r>
        <w:rPr>
          <w:rFonts w:hint="eastAsia" w:ascii="仿宋" w:hAnsi="仿宋" w:eastAsia="仿宋"/>
          <w:sz w:val="32"/>
          <w:szCs w:val="32"/>
        </w:rPr>
        <w:t>第四部分  预算表格</w:t>
      </w:r>
    </w:p>
    <w:p w14:paraId="03850CBB">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5A2B9F19">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3FD94E75">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7BA8885D">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2BC84096">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38A534B0">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630FEB2F">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7AF48FD7">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2111A6E0">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686C6456">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6C9F6729">
      <w:pPr>
        <w:jc w:val="center"/>
        <w:rPr>
          <w:rFonts w:ascii="黑体" w:hAnsi="黑体" w:eastAsia="黑体"/>
          <w:sz w:val="32"/>
          <w:szCs w:val="32"/>
        </w:rPr>
      </w:pPr>
      <w:r>
        <w:rPr>
          <w:rFonts w:hint="eastAsia" w:ascii="黑体" w:hAnsi="黑体" w:eastAsia="黑体"/>
          <w:sz w:val="32"/>
          <w:szCs w:val="32"/>
        </w:rPr>
        <w:t>第一部分    部门（单位）概况</w:t>
      </w:r>
    </w:p>
    <w:p w14:paraId="6B1F2990">
      <w:pPr>
        <w:jc w:val="left"/>
        <w:rPr>
          <w:rFonts w:ascii="仿宋" w:hAnsi="仿宋" w:eastAsia="仿宋"/>
          <w:sz w:val="32"/>
          <w:szCs w:val="32"/>
        </w:rPr>
      </w:pPr>
      <w:r>
        <w:rPr>
          <w:rFonts w:hint="eastAsia" w:ascii="仿宋" w:hAnsi="仿宋" w:eastAsia="仿宋"/>
          <w:sz w:val="32"/>
          <w:szCs w:val="32"/>
        </w:rPr>
        <w:t xml:space="preserve">  </w:t>
      </w:r>
    </w:p>
    <w:p w14:paraId="558939D7">
      <w:pPr>
        <w:jc w:val="left"/>
        <w:rPr>
          <w:rFonts w:ascii="仿宋" w:hAnsi="仿宋" w:eastAsia="仿宋"/>
          <w:sz w:val="32"/>
          <w:szCs w:val="32"/>
        </w:rPr>
      </w:pPr>
      <w:r>
        <w:rPr>
          <w:rFonts w:hint="eastAsia" w:ascii="仿宋" w:hAnsi="仿宋" w:eastAsia="仿宋"/>
          <w:sz w:val="32"/>
          <w:szCs w:val="32"/>
        </w:rPr>
        <w:t xml:space="preserve"> 一、主要职能</w:t>
      </w:r>
    </w:p>
    <w:p w14:paraId="31FB741C">
      <w:pPr>
        <w:ind w:firstLine="640" w:firstLineChars="200"/>
        <w:jc w:val="both"/>
        <w:rPr>
          <w:rFonts w:hint="eastAsia" w:ascii="仿宋" w:hAnsi="仿宋" w:eastAsia="仿宋" w:cs="仿宋"/>
          <w:b w:val="0"/>
          <w:bCs/>
          <w:sz w:val="32"/>
          <w:szCs w:val="32"/>
          <w:lang w:val="en-US"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cs="仿宋"/>
          <w:b w:val="0"/>
          <w:bCs/>
          <w:sz w:val="32"/>
          <w:szCs w:val="32"/>
        </w:rPr>
        <w:t>永吉县</w:t>
      </w:r>
      <w:r>
        <w:rPr>
          <w:rFonts w:hint="eastAsia" w:ascii="仿宋" w:hAnsi="仿宋" w:eastAsia="仿宋" w:cs="仿宋"/>
          <w:b w:val="0"/>
          <w:bCs/>
          <w:sz w:val="32"/>
          <w:szCs w:val="32"/>
          <w:lang w:eastAsia="zh-CN"/>
        </w:rPr>
        <w:t>墙材革新与建筑节能服务中心</w:t>
      </w:r>
    </w:p>
    <w:p w14:paraId="6D74CE47">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公益一类事业单位</w:t>
      </w:r>
    </w:p>
    <w:p w14:paraId="54845BA0">
      <w:pPr>
        <w:pStyle w:val="10"/>
        <w:widowControl/>
        <w:spacing w:line="620" w:lineRule="exact"/>
        <w:ind w:firstLine="627" w:firstLineChars="196"/>
        <w:contextualSpacing/>
        <w:rPr>
          <w:rFonts w:hint="eastAsia" w:ascii="Times New Roman" w:hAnsi="Times New Roman" w:eastAsia="仿宋_GB2312" w:cs="Times New Roman"/>
          <w:kern w:val="0"/>
          <w:sz w:val="32"/>
          <w:lang w:val="en-US" w:eastAsia="zh-CN"/>
        </w:rPr>
      </w:pPr>
      <w:r>
        <w:rPr>
          <w:rFonts w:hint="eastAsia" w:ascii="仿宋" w:hAnsi="仿宋" w:eastAsia="仿宋"/>
          <w:bCs/>
          <w:kern w:val="0"/>
          <w:sz w:val="32"/>
          <w:szCs w:val="32"/>
        </w:rPr>
        <w:t>主要职能：</w:t>
      </w:r>
      <w:r>
        <w:rPr>
          <w:rFonts w:hint="default" w:ascii="Times New Roman" w:hAnsi="Times New Roman" w:eastAsia="仿宋_GB2312" w:cs="Times New Roman"/>
          <w:sz w:val="32"/>
          <w:szCs w:val="32"/>
        </w:rPr>
        <w:t>（一）</w:t>
      </w:r>
      <w:r>
        <w:rPr>
          <w:rFonts w:hint="eastAsia" w:ascii="Times New Roman" w:hAnsi="Times New Roman" w:eastAsia="仿宋_GB2312" w:cs="Times New Roman"/>
          <w:sz w:val="32"/>
          <w:szCs w:val="32"/>
          <w:lang w:val="en-US" w:eastAsia="zh-CN"/>
        </w:rPr>
        <w:t>贯彻国家、省、市有关墙材革新与建筑节能有关的政策法律、法规；</w:t>
      </w:r>
      <w:r>
        <w:rPr>
          <w:rFonts w:hint="default" w:ascii="Times New Roman" w:hAnsi="Times New Roman" w:eastAsia="仿宋_GB2312" w:cs="Times New Roman"/>
          <w:sz w:val="32"/>
          <w:szCs w:val="32"/>
        </w:rPr>
        <w:t>（二）</w:t>
      </w:r>
      <w:r>
        <w:rPr>
          <w:rFonts w:hint="eastAsia" w:ascii="Times New Roman" w:hAnsi="Times New Roman" w:eastAsia="仿宋_GB2312" w:cs="Times New Roman"/>
          <w:kern w:val="0"/>
          <w:sz w:val="32"/>
          <w:lang w:val="en-US" w:eastAsia="zh-CN"/>
        </w:rPr>
        <w:t>负责推广、宣传、应用新型墙体材料，发展建筑节能和绿色节能工作。</w:t>
      </w:r>
    </w:p>
    <w:p w14:paraId="0470786E">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bCs/>
          <w:kern w:val="0"/>
          <w:sz w:val="32"/>
          <w:szCs w:val="32"/>
          <w:lang w:eastAsia="zh-CN"/>
        </w:rPr>
        <w:t>推广</w:t>
      </w:r>
      <w:r>
        <w:rPr>
          <w:rFonts w:hint="eastAsia" w:eastAsia="仿宋_GB2312" w:cs="Times New Roman"/>
          <w:kern w:val="0"/>
          <w:sz w:val="32"/>
          <w:lang w:val="en-US" w:eastAsia="zh-CN"/>
        </w:rPr>
        <w:t>新型墙体材料、发展</w:t>
      </w:r>
      <w:r>
        <w:rPr>
          <w:rFonts w:hint="eastAsia" w:ascii="Times New Roman" w:hAnsi="Times New Roman" w:eastAsia="仿宋_GB2312" w:cs="Times New Roman"/>
          <w:kern w:val="0"/>
          <w:sz w:val="32"/>
          <w:lang w:val="en-US" w:eastAsia="zh-CN"/>
        </w:rPr>
        <w:t>绿色节能工作</w:t>
      </w:r>
    </w:p>
    <w:p w14:paraId="1D84F8B4">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28332F8B">
      <w:pPr>
        <w:ind w:firstLine="640" w:firstLineChars="200"/>
        <w:jc w:val="both"/>
        <w:rPr>
          <w:rFonts w:hint="eastAsia" w:ascii="黑体" w:hAnsi="黑体" w:eastAsia="黑体"/>
          <w:sz w:val="32"/>
          <w:szCs w:val="32"/>
        </w:rPr>
      </w:pPr>
      <w:r>
        <w:rPr>
          <w:rFonts w:hint="eastAsia" w:ascii="仿宋" w:hAnsi="仿宋" w:eastAsia="仿宋"/>
          <w:kern w:val="0"/>
          <w:sz w:val="32"/>
          <w:szCs w:val="32"/>
        </w:rPr>
        <w:t>机构设置包括：</w:t>
      </w:r>
      <w:r>
        <w:rPr>
          <w:rFonts w:hint="eastAsia" w:ascii="仿宋" w:hAnsi="仿宋" w:eastAsia="仿宋" w:cs="仿宋"/>
          <w:sz w:val="32"/>
          <w:szCs w:val="32"/>
        </w:rPr>
        <w:t>永吉县</w:t>
      </w:r>
      <w:r>
        <w:rPr>
          <w:rFonts w:hint="eastAsia" w:ascii="仿宋" w:hAnsi="仿宋" w:eastAsia="仿宋" w:cs="仿宋"/>
          <w:sz w:val="32"/>
          <w:szCs w:val="32"/>
          <w:lang w:eastAsia="zh-CN"/>
        </w:rPr>
        <w:t>墙材革新与建筑节能服务中心是</w:t>
      </w:r>
      <w:r>
        <w:rPr>
          <w:rFonts w:hint="eastAsia" w:ascii="仿宋" w:hAnsi="仿宋" w:eastAsia="仿宋"/>
          <w:kern w:val="0"/>
          <w:sz w:val="32"/>
          <w:szCs w:val="32"/>
          <w:lang w:eastAsia="zh-CN"/>
        </w:rPr>
        <w:t>公益一类</w:t>
      </w:r>
      <w:r>
        <w:rPr>
          <w:rFonts w:hint="eastAsia" w:ascii="仿宋" w:hAnsi="仿宋" w:eastAsia="仿宋" w:cs="仿宋"/>
          <w:sz w:val="32"/>
          <w:szCs w:val="32"/>
          <w:lang w:eastAsia="zh-CN"/>
        </w:rPr>
        <w:t>事业单位，</w:t>
      </w:r>
      <w:r>
        <w:rPr>
          <w:rFonts w:hint="eastAsia" w:ascii="仿宋" w:hAnsi="仿宋" w:eastAsia="仿宋" w:cs="仿宋"/>
          <w:kern w:val="0"/>
          <w:sz w:val="32"/>
          <w:szCs w:val="32"/>
        </w:rPr>
        <w:t>人员情况：在职人员</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人，编制数</w:t>
      </w: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人，领导职数</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个。</w:t>
      </w:r>
    </w:p>
    <w:p w14:paraId="2A1FE3DC">
      <w:pPr>
        <w:jc w:val="center"/>
        <w:rPr>
          <w:rFonts w:ascii="仿宋" w:hAnsi="仿宋" w:eastAsia="仿宋"/>
          <w:sz w:val="32"/>
          <w:szCs w:val="32"/>
        </w:rPr>
      </w:pPr>
      <w:r>
        <w:rPr>
          <w:rFonts w:hint="eastAsia" w:ascii="黑体" w:hAnsi="黑体" w:eastAsia="黑体"/>
          <w:sz w:val="32"/>
          <w:szCs w:val="32"/>
        </w:rPr>
        <w:t>第二部分  情况说明</w:t>
      </w:r>
    </w:p>
    <w:p w14:paraId="42DE2E85">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415F6040">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w:t>
      </w:r>
      <w:r>
        <w:rPr>
          <w:rFonts w:hint="eastAsia" w:ascii="仿宋" w:hAnsi="仿宋" w:eastAsia="仿宋"/>
          <w:sz w:val="32"/>
          <w:szCs w:val="32"/>
          <w:lang w:eastAsia="zh-CN"/>
        </w:rPr>
        <w:t>其他城乡社区管理事务支出</w:t>
      </w:r>
      <w:r>
        <w:rPr>
          <w:rFonts w:hint="eastAsia" w:ascii="仿宋" w:hAnsi="仿宋" w:eastAsia="仿宋"/>
          <w:sz w:val="32"/>
          <w:szCs w:val="32"/>
        </w:rPr>
        <w:t>、社会保障和就业支出、住房保障支出等。202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19.76</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11.25</w:t>
      </w:r>
      <w:r>
        <w:rPr>
          <w:rFonts w:hint="eastAsia" w:ascii="仿宋" w:hAnsi="仿宋" w:eastAsia="仿宋"/>
          <w:sz w:val="32"/>
          <w:szCs w:val="32"/>
        </w:rPr>
        <w:t>万元</w:t>
      </w:r>
      <w:r>
        <w:rPr>
          <w:rFonts w:hint="eastAsia" w:ascii="仿宋" w:hAnsi="仿宋" w:eastAsia="仿宋"/>
          <w:sz w:val="32"/>
          <w:szCs w:val="32"/>
          <w:lang w:eastAsia="zh-CN"/>
        </w:rPr>
        <w:t>增加</w:t>
      </w:r>
      <w:r>
        <w:rPr>
          <w:rFonts w:hint="eastAsia" w:ascii="仿宋" w:hAnsi="仿宋" w:eastAsia="仿宋"/>
          <w:sz w:val="32"/>
          <w:szCs w:val="32"/>
          <w:lang w:val="en-US" w:eastAsia="zh-CN"/>
        </w:rPr>
        <w:t>8.51</w:t>
      </w:r>
      <w:r>
        <w:rPr>
          <w:rFonts w:hint="eastAsia" w:ascii="仿宋" w:hAnsi="仿宋" w:eastAsia="仿宋"/>
          <w:sz w:val="32"/>
          <w:szCs w:val="32"/>
        </w:rPr>
        <w:t>万元，主要原因：</w:t>
      </w:r>
      <w:r>
        <w:rPr>
          <w:rFonts w:hint="eastAsia" w:ascii="仿宋" w:hAnsi="仿宋" w:eastAsia="仿宋"/>
          <w:sz w:val="32"/>
          <w:szCs w:val="32"/>
          <w:lang w:eastAsia="zh-CN"/>
        </w:rPr>
        <w:t>增加编外人员</w:t>
      </w:r>
      <w:r>
        <w:rPr>
          <w:rFonts w:hint="eastAsia" w:ascii="仿宋" w:hAnsi="仿宋" w:eastAsia="仿宋"/>
          <w:sz w:val="32"/>
          <w:szCs w:val="32"/>
          <w:lang w:val="en-US" w:eastAsia="zh-CN"/>
        </w:rPr>
        <w:t>1人</w:t>
      </w:r>
      <w:r>
        <w:rPr>
          <w:rFonts w:hint="eastAsia" w:ascii="仿宋" w:hAnsi="仿宋" w:eastAsia="仿宋"/>
          <w:sz w:val="32"/>
          <w:szCs w:val="32"/>
        </w:rPr>
        <w:t xml:space="preserve"> 。</w:t>
      </w:r>
    </w:p>
    <w:p w14:paraId="31554EA2">
      <w:pPr>
        <w:pStyle w:val="11"/>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w:t>
      </w:r>
    </w:p>
    <w:p w14:paraId="573B88A6">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34D1AE91">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19.76</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19.76</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6E145E93">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5B50A685">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19.76</w:t>
      </w:r>
      <w:r>
        <w:rPr>
          <w:rFonts w:hint="eastAsia" w:ascii="仿宋" w:hAnsi="仿宋" w:eastAsia="仿宋"/>
          <w:sz w:val="32"/>
          <w:szCs w:val="32"/>
        </w:rPr>
        <w:t>万元，其中：基本支出</w:t>
      </w:r>
      <w:r>
        <w:rPr>
          <w:rFonts w:hint="eastAsia" w:ascii="仿宋" w:hAnsi="仿宋" w:eastAsia="仿宋"/>
          <w:sz w:val="32"/>
          <w:szCs w:val="32"/>
          <w:lang w:val="en-US" w:eastAsia="zh-CN"/>
        </w:rPr>
        <w:t>11.57</w:t>
      </w:r>
      <w:r>
        <w:rPr>
          <w:rFonts w:hint="eastAsia" w:ascii="仿宋" w:hAnsi="仿宋" w:eastAsia="仿宋"/>
          <w:sz w:val="32"/>
          <w:szCs w:val="32"/>
        </w:rPr>
        <w:t>万元，占</w:t>
      </w:r>
      <w:r>
        <w:rPr>
          <w:rFonts w:hint="eastAsia" w:ascii="仿宋" w:hAnsi="仿宋" w:eastAsia="仿宋"/>
          <w:sz w:val="32"/>
          <w:szCs w:val="32"/>
          <w:lang w:val="en-US" w:eastAsia="zh-CN"/>
        </w:rPr>
        <w:t>58.55</w:t>
      </w:r>
      <w:r>
        <w:rPr>
          <w:rFonts w:hint="eastAsia" w:ascii="仿宋" w:hAnsi="仿宋" w:eastAsia="仿宋"/>
          <w:sz w:val="32"/>
          <w:szCs w:val="32"/>
        </w:rPr>
        <w:t>%；项目支出</w:t>
      </w:r>
      <w:r>
        <w:rPr>
          <w:rFonts w:hint="eastAsia" w:ascii="仿宋" w:hAnsi="仿宋" w:eastAsia="仿宋"/>
          <w:sz w:val="32"/>
          <w:szCs w:val="32"/>
          <w:lang w:val="en-US" w:eastAsia="zh-CN"/>
        </w:rPr>
        <w:t>8.19</w:t>
      </w:r>
      <w:r>
        <w:rPr>
          <w:rFonts w:hint="eastAsia" w:ascii="仿宋" w:hAnsi="仿宋" w:eastAsia="仿宋"/>
          <w:sz w:val="32"/>
          <w:szCs w:val="32"/>
        </w:rPr>
        <w:t>万元，占</w:t>
      </w:r>
      <w:r>
        <w:rPr>
          <w:rFonts w:hint="eastAsia" w:ascii="仿宋" w:hAnsi="仿宋" w:eastAsia="仿宋"/>
          <w:sz w:val="32"/>
          <w:szCs w:val="32"/>
          <w:lang w:val="en-US" w:eastAsia="zh-CN"/>
        </w:rPr>
        <w:t>41.45</w:t>
      </w:r>
      <w:r>
        <w:rPr>
          <w:rFonts w:hint="eastAsia" w:ascii="仿宋" w:hAnsi="仿宋" w:eastAsia="仿宋"/>
          <w:sz w:val="32"/>
          <w:szCs w:val="32"/>
        </w:rPr>
        <w:t>%。</w:t>
      </w:r>
    </w:p>
    <w:p w14:paraId="3DA70EFF">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4B947341">
      <w:pPr>
        <w:pStyle w:val="11"/>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19.76</w:t>
      </w:r>
      <w:r>
        <w:rPr>
          <w:rFonts w:hint="eastAsia" w:ascii="仿宋" w:hAnsi="仿宋" w:eastAsia="仿宋"/>
          <w:sz w:val="32"/>
          <w:szCs w:val="32"/>
        </w:rPr>
        <w:t>万元，其中：本年收入</w:t>
      </w:r>
      <w:r>
        <w:rPr>
          <w:rFonts w:hint="eastAsia" w:ascii="仿宋" w:hAnsi="仿宋" w:eastAsia="仿宋"/>
          <w:sz w:val="32"/>
          <w:szCs w:val="32"/>
          <w:lang w:val="en-US" w:eastAsia="zh-CN"/>
        </w:rPr>
        <w:t>19.76</w:t>
      </w:r>
      <w:r>
        <w:rPr>
          <w:rFonts w:hint="eastAsia" w:ascii="仿宋" w:hAnsi="仿宋" w:eastAsia="仿宋"/>
          <w:sz w:val="32"/>
          <w:szCs w:val="32"/>
        </w:rPr>
        <w:t>万元。本年支出</w:t>
      </w:r>
      <w:r>
        <w:rPr>
          <w:rFonts w:hint="eastAsia" w:ascii="仿宋" w:hAnsi="仿宋" w:eastAsia="仿宋"/>
          <w:sz w:val="32"/>
          <w:szCs w:val="32"/>
          <w:lang w:val="en-US" w:eastAsia="zh-CN"/>
        </w:rPr>
        <w:t>19.76</w:t>
      </w:r>
      <w:r>
        <w:rPr>
          <w:rFonts w:hint="eastAsia" w:ascii="仿宋" w:hAnsi="仿宋" w:eastAsia="仿宋"/>
          <w:sz w:val="32"/>
          <w:szCs w:val="32"/>
        </w:rPr>
        <w:t>万元，支出包括：社会保障和就业支出</w:t>
      </w:r>
      <w:r>
        <w:rPr>
          <w:rFonts w:hint="eastAsia" w:ascii="仿宋" w:hAnsi="仿宋" w:eastAsia="仿宋"/>
          <w:sz w:val="32"/>
          <w:szCs w:val="32"/>
          <w:lang w:val="en-US" w:eastAsia="zh-CN"/>
        </w:rPr>
        <w:t>1.16</w:t>
      </w:r>
      <w:r>
        <w:rPr>
          <w:rFonts w:hint="eastAsia" w:ascii="仿宋" w:hAnsi="仿宋" w:eastAsia="仿宋"/>
          <w:sz w:val="32"/>
          <w:szCs w:val="32"/>
        </w:rPr>
        <w:t>万元，</w:t>
      </w:r>
      <w:r>
        <w:rPr>
          <w:rFonts w:hint="eastAsia" w:ascii="仿宋" w:hAnsi="仿宋" w:eastAsia="仿宋"/>
          <w:sz w:val="32"/>
          <w:szCs w:val="32"/>
          <w:lang w:eastAsia="zh-CN"/>
        </w:rPr>
        <w:t>城乡社区支出</w:t>
      </w:r>
      <w:r>
        <w:rPr>
          <w:rFonts w:hint="eastAsia" w:ascii="仿宋" w:hAnsi="仿宋" w:eastAsia="仿宋"/>
          <w:sz w:val="32"/>
          <w:szCs w:val="32"/>
          <w:lang w:val="en-US" w:eastAsia="zh-CN"/>
        </w:rPr>
        <w:t>17.71</w:t>
      </w:r>
      <w:r>
        <w:rPr>
          <w:rFonts w:hint="eastAsia" w:ascii="仿宋" w:hAnsi="仿宋" w:eastAsia="仿宋"/>
          <w:sz w:val="32"/>
          <w:szCs w:val="32"/>
        </w:rPr>
        <w:t>万元，住房保障支出</w:t>
      </w:r>
      <w:r>
        <w:rPr>
          <w:rFonts w:hint="eastAsia" w:ascii="仿宋" w:hAnsi="仿宋" w:eastAsia="仿宋"/>
          <w:sz w:val="32"/>
          <w:szCs w:val="32"/>
          <w:lang w:val="en-US" w:eastAsia="zh-CN"/>
        </w:rPr>
        <w:t>0.89</w:t>
      </w:r>
      <w:r>
        <w:rPr>
          <w:rFonts w:hint="eastAsia" w:ascii="仿宋" w:hAnsi="仿宋" w:eastAsia="仿宋"/>
          <w:sz w:val="32"/>
          <w:szCs w:val="32"/>
        </w:rPr>
        <w:t>万元</w:t>
      </w:r>
      <w:r>
        <w:rPr>
          <w:rFonts w:hint="eastAsia" w:ascii="仿宋" w:hAnsi="仿宋" w:eastAsia="仿宋"/>
          <w:sz w:val="32"/>
          <w:szCs w:val="32"/>
          <w:lang w:eastAsia="zh-CN"/>
        </w:rPr>
        <w:t>。</w:t>
      </w:r>
    </w:p>
    <w:p w14:paraId="11691650">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AB1B7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19.76</w:t>
      </w:r>
      <w:r>
        <w:rPr>
          <w:rFonts w:hint="eastAsia" w:ascii="仿宋" w:hAnsi="仿宋" w:eastAsia="仿宋"/>
          <w:sz w:val="32"/>
          <w:szCs w:val="32"/>
        </w:rPr>
        <w:t>万元，其中：基本支出</w:t>
      </w:r>
      <w:r>
        <w:rPr>
          <w:rFonts w:hint="eastAsia" w:ascii="仿宋" w:hAnsi="仿宋" w:eastAsia="仿宋"/>
          <w:sz w:val="32"/>
          <w:szCs w:val="32"/>
          <w:lang w:val="en-US" w:eastAsia="zh-CN"/>
        </w:rPr>
        <w:t>11.57</w:t>
      </w:r>
      <w:r>
        <w:rPr>
          <w:rFonts w:hint="eastAsia" w:ascii="仿宋" w:hAnsi="仿宋" w:eastAsia="仿宋"/>
          <w:sz w:val="32"/>
          <w:szCs w:val="32"/>
        </w:rPr>
        <w:t>万元，占</w:t>
      </w:r>
      <w:r>
        <w:rPr>
          <w:rFonts w:hint="eastAsia" w:ascii="仿宋" w:hAnsi="仿宋" w:eastAsia="仿宋"/>
          <w:sz w:val="32"/>
          <w:szCs w:val="32"/>
          <w:lang w:val="en-US" w:eastAsia="zh-CN"/>
        </w:rPr>
        <w:t>58.55</w:t>
      </w:r>
      <w:r>
        <w:rPr>
          <w:rFonts w:hint="eastAsia" w:ascii="仿宋" w:hAnsi="仿宋" w:eastAsia="仿宋"/>
          <w:sz w:val="32"/>
          <w:szCs w:val="32"/>
        </w:rPr>
        <w:t>%；项目支出</w:t>
      </w:r>
      <w:r>
        <w:rPr>
          <w:rFonts w:hint="eastAsia" w:ascii="仿宋" w:hAnsi="仿宋" w:eastAsia="仿宋"/>
          <w:sz w:val="32"/>
          <w:szCs w:val="32"/>
          <w:lang w:val="en-US" w:eastAsia="zh-CN"/>
        </w:rPr>
        <w:t>8.19</w:t>
      </w:r>
      <w:r>
        <w:rPr>
          <w:rFonts w:hint="eastAsia" w:ascii="仿宋" w:hAnsi="仿宋" w:eastAsia="仿宋"/>
          <w:sz w:val="32"/>
          <w:szCs w:val="32"/>
        </w:rPr>
        <w:t>万元，占</w:t>
      </w:r>
      <w:r>
        <w:rPr>
          <w:rFonts w:hint="eastAsia" w:ascii="仿宋" w:hAnsi="仿宋" w:eastAsia="仿宋"/>
          <w:sz w:val="32"/>
          <w:szCs w:val="32"/>
          <w:lang w:val="en-US" w:eastAsia="zh-CN"/>
        </w:rPr>
        <w:t>41.45</w:t>
      </w:r>
      <w:r>
        <w:rPr>
          <w:rFonts w:hint="eastAsia" w:ascii="仿宋" w:hAnsi="仿宋" w:eastAsia="仿宋"/>
          <w:sz w:val="32"/>
          <w:szCs w:val="32"/>
        </w:rPr>
        <w:t>%。基本支出中，人员经费</w:t>
      </w:r>
      <w:r>
        <w:rPr>
          <w:rFonts w:hint="eastAsia" w:ascii="仿宋" w:hAnsi="仿宋" w:eastAsia="仿宋"/>
          <w:sz w:val="32"/>
          <w:szCs w:val="32"/>
          <w:lang w:val="en-US" w:eastAsia="zh-CN"/>
        </w:rPr>
        <w:t>10.05</w:t>
      </w:r>
      <w:r>
        <w:rPr>
          <w:rFonts w:hint="eastAsia" w:ascii="仿宋" w:hAnsi="仿宋" w:eastAsia="仿宋"/>
          <w:sz w:val="32"/>
          <w:szCs w:val="32"/>
        </w:rPr>
        <w:t>万元，占</w:t>
      </w:r>
      <w:r>
        <w:rPr>
          <w:rFonts w:hint="eastAsia" w:ascii="仿宋" w:hAnsi="仿宋" w:eastAsia="仿宋"/>
          <w:sz w:val="32"/>
          <w:szCs w:val="32"/>
          <w:lang w:val="en-US" w:eastAsia="zh-CN"/>
        </w:rPr>
        <w:t>86.86</w:t>
      </w:r>
      <w:r>
        <w:rPr>
          <w:rFonts w:hint="eastAsia" w:ascii="仿宋" w:hAnsi="仿宋" w:eastAsia="仿宋"/>
          <w:sz w:val="32"/>
          <w:szCs w:val="32"/>
        </w:rPr>
        <w:t>%；公用经费</w:t>
      </w:r>
      <w:r>
        <w:rPr>
          <w:rFonts w:hint="eastAsia" w:ascii="仿宋" w:hAnsi="仿宋" w:eastAsia="仿宋"/>
          <w:sz w:val="32"/>
          <w:szCs w:val="32"/>
          <w:lang w:val="en-US" w:eastAsia="zh-CN"/>
        </w:rPr>
        <w:t>1.52</w:t>
      </w:r>
      <w:r>
        <w:rPr>
          <w:rFonts w:hint="eastAsia" w:ascii="仿宋" w:hAnsi="仿宋" w:eastAsia="仿宋"/>
          <w:sz w:val="32"/>
          <w:szCs w:val="32"/>
        </w:rPr>
        <w:t>万元，占</w:t>
      </w:r>
      <w:r>
        <w:rPr>
          <w:rFonts w:hint="eastAsia" w:ascii="仿宋" w:hAnsi="仿宋" w:eastAsia="仿宋"/>
          <w:sz w:val="32"/>
          <w:szCs w:val="32"/>
          <w:lang w:val="en-US" w:eastAsia="zh-CN"/>
        </w:rPr>
        <w:t>13.14</w:t>
      </w:r>
      <w:r>
        <w:rPr>
          <w:rFonts w:hint="eastAsia" w:ascii="仿宋" w:hAnsi="仿宋" w:eastAsia="仿宋"/>
          <w:sz w:val="32"/>
          <w:szCs w:val="32"/>
        </w:rPr>
        <w:t>%。</w:t>
      </w:r>
    </w:p>
    <w:p w14:paraId="73005533">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1.16</w:t>
      </w:r>
      <w:r>
        <w:rPr>
          <w:rFonts w:hint="eastAsia" w:ascii="仿宋" w:hAnsi="仿宋" w:eastAsia="仿宋"/>
          <w:sz w:val="32"/>
          <w:szCs w:val="32"/>
        </w:rPr>
        <w:t>万元，占</w:t>
      </w:r>
      <w:r>
        <w:rPr>
          <w:rFonts w:hint="eastAsia" w:ascii="仿宋" w:hAnsi="仿宋" w:eastAsia="仿宋"/>
          <w:sz w:val="32"/>
          <w:szCs w:val="32"/>
          <w:lang w:val="en-US" w:eastAsia="zh-CN"/>
        </w:rPr>
        <w:t>5.87</w:t>
      </w:r>
      <w:r>
        <w:rPr>
          <w:rFonts w:hint="eastAsia" w:ascii="仿宋" w:hAnsi="仿宋" w:eastAsia="仿宋"/>
          <w:sz w:val="32"/>
          <w:szCs w:val="32"/>
        </w:rPr>
        <w:t>%，主要用于：</w:t>
      </w:r>
      <w:r>
        <w:rPr>
          <w:rFonts w:hint="eastAsia" w:ascii="仿宋" w:hAnsi="仿宋" w:eastAsia="仿宋"/>
          <w:sz w:val="32"/>
          <w:szCs w:val="32"/>
          <w:lang w:eastAsia="zh-CN"/>
        </w:rPr>
        <w:t>单位职工基本养老保险缴费</w:t>
      </w:r>
      <w:r>
        <w:rPr>
          <w:rFonts w:hint="eastAsia" w:ascii="仿宋" w:hAnsi="仿宋" w:eastAsia="仿宋"/>
          <w:sz w:val="32"/>
          <w:szCs w:val="32"/>
        </w:rPr>
        <w:t>。</w:t>
      </w:r>
    </w:p>
    <w:p w14:paraId="7ED690AB">
      <w:pPr>
        <w:ind w:firstLine="640" w:firstLineChars="200"/>
        <w:rPr>
          <w:rFonts w:ascii="仿宋" w:hAnsi="仿宋" w:eastAsia="仿宋"/>
          <w:sz w:val="32"/>
          <w:szCs w:val="32"/>
        </w:rPr>
      </w:pPr>
      <w:r>
        <w:rPr>
          <w:rFonts w:hint="eastAsia" w:ascii="仿宋" w:hAnsi="仿宋" w:eastAsia="仿宋"/>
          <w:sz w:val="32"/>
          <w:szCs w:val="32"/>
          <w:lang w:eastAsia="zh-CN"/>
        </w:rPr>
        <w:t>城乡社区支出</w:t>
      </w:r>
      <w:r>
        <w:rPr>
          <w:rFonts w:hint="eastAsia" w:ascii="仿宋" w:hAnsi="仿宋" w:eastAsia="仿宋"/>
          <w:sz w:val="32"/>
          <w:szCs w:val="32"/>
          <w:lang w:val="en-US" w:eastAsia="zh-CN"/>
        </w:rPr>
        <w:t>17.71</w:t>
      </w:r>
      <w:r>
        <w:rPr>
          <w:rFonts w:hint="eastAsia" w:ascii="仿宋" w:hAnsi="仿宋" w:eastAsia="仿宋"/>
          <w:sz w:val="32"/>
          <w:szCs w:val="32"/>
        </w:rPr>
        <w:t>万元，占</w:t>
      </w:r>
      <w:r>
        <w:rPr>
          <w:rFonts w:hint="eastAsia" w:ascii="仿宋" w:hAnsi="仿宋" w:eastAsia="仿宋"/>
          <w:sz w:val="32"/>
          <w:szCs w:val="32"/>
          <w:lang w:val="en-US" w:eastAsia="zh-CN"/>
        </w:rPr>
        <w:t>89.62</w:t>
      </w:r>
      <w:r>
        <w:rPr>
          <w:rFonts w:hint="eastAsia" w:ascii="仿宋" w:hAnsi="仿宋" w:eastAsia="仿宋"/>
          <w:sz w:val="32"/>
          <w:szCs w:val="32"/>
        </w:rPr>
        <w:t>%，主要用于：</w:t>
      </w:r>
      <w:r>
        <w:rPr>
          <w:rFonts w:hint="eastAsia" w:ascii="仿宋" w:hAnsi="仿宋" w:eastAsia="仿宋"/>
          <w:sz w:val="32"/>
          <w:szCs w:val="32"/>
          <w:lang w:eastAsia="zh-CN"/>
        </w:rPr>
        <w:t>单位人员经费支出和日常公用经费支出</w:t>
      </w:r>
      <w:r>
        <w:rPr>
          <w:rFonts w:hint="eastAsia" w:ascii="仿宋" w:hAnsi="仿宋" w:eastAsia="仿宋"/>
          <w:sz w:val="32"/>
          <w:szCs w:val="32"/>
        </w:rPr>
        <w:t>。</w:t>
      </w:r>
    </w:p>
    <w:p w14:paraId="4EAA354A">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0.89</w:t>
      </w:r>
      <w:r>
        <w:rPr>
          <w:rFonts w:hint="eastAsia" w:ascii="仿宋" w:hAnsi="仿宋" w:eastAsia="仿宋"/>
          <w:sz w:val="32"/>
          <w:szCs w:val="32"/>
        </w:rPr>
        <w:t>万元，占</w:t>
      </w:r>
      <w:r>
        <w:rPr>
          <w:rFonts w:hint="eastAsia" w:ascii="仿宋" w:hAnsi="仿宋" w:eastAsia="仿宋"/>
          <w:sz w:val="32"/>
          <w:szCs w:val="32"/>
          <w:lang w:val="en-US" w:eastAsia="zh-CN"/>
        </w:rPr>
        <w:t>4.51</w:t>
      </w:r>
      <w:r>
        <w:rPr>
          <w:rFonts w:hint="eastAsia" w:ascii="仿宋" w:hAnsi="仿宋" w:eastAsia="仿宋"/>
          <w:sz w:val="32"/>
          <w:szCs w:val="32"/>
        </w:rPr>
        <w:t>%，主要用于：</w:t>
      </w:r>
      <w:r>
        <w:rPr>
          <w:rFonts w:hint="eastAsia" w:ascii="仿宋" w:hAnsi="仿宋" w:eastAsia="仿宋"/>
          <w:sz w:val="32"/>
          <w:szCs w:val="32"/>
          <w:lang w:eastAsia="zh-CN"/>
        </w:rPr>
        <w:t>单位职工住房公积金缴存</w:t>
      </w:r>
      <w:r>
        <w:rPr>
          <w:rFonts w:hint="eastAsia" w:ascii="仿宋" w:hAnsi="仿宋" w:eastAsia="仿宋"/>
          <w:sz w:val="32"/>
          <w:szCs w:val="32"/>
        </w:rPr>
        <w:t>。</w:t>
      </w:r>
    </w:p>
    <w:p w14:paraId="0DC035A7">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仿宋" w:hAnsi="仿宋" w:eastAsia="仿宋"/>
          <w:kern w:val="0"/>
          <w:sz w:val="32"/>
          <w:szCs w:val="32"/>
          <w:lang w:val="en-US" w:eastAsia="zh-CN"/>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779C682A">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19.76</w:t>
      </w:r>
      <w:r>
        <w:rPr>
          <w:rFonts w:hint="eastAsia" w:ascii="仿宋" w:hAnsi="仿宋" w:eastAsia="仿宋"/>
          <w:sz w:val="32"/>
          <w:szCs w:val="32"/>
        </w:rPr>
        <w:t>万元，其中：</w:t>
      </w:r>
    </w:p>
    <w:p w14:paraId="5E643ED1">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10.05</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w:t>
      </w:r>
    </w:p>
    <w:p w14:paraId="3D21A335">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1.52</w:t>
      </w:r>
      <w:r>
        <w:rPr>
          <w:rFonts w:hint="eastAsia" w:ascii="仿宋" w:hAnsi="仿宋" w:eastAsia="仿宋"/>
          <w:sz w:val="32"/>
          <w:szCs w:val="32"/>
        </w:rPr>
        <w:t>万元，主要包括：办公费、印刷费、</w:t>
      </w:r>
      <w:r>
        <w:rPr>
          <w:rFonts w:hint="eastAsia" w:ascii="仿宋" w:hAnsi="仿宋" w:eastAsia="仿宋"/>
          <w:sz w:val="32"/>
          <w:szCs w:val="32"/>
          <w:lang w:val="en-US" w:eastAsia="zh-CN"/>
        </w:rPr>
        <w:t xml:space="preserve"> </w:t>
      </w:r>
      <w:r>
        <w:rPr>
          <w:rFonts w:hint="eastAsia" w:ascii="仿宋" w:hAnsi="仿宋" w:eastAsia="仿宋"/>
          <w:sz w:val="32"/>
          <w:szCs w:val="32"/>
        </w:rPr>
        <w:t>邮电费、</w:t>
      </w:r>
      <w:r>
        <w:rPr>
          <w:rFonts w:hint="eastAsia" w:ascii="仿宋" w:hAnsi="仿宋" w:eastAsia="仿宋"/>
          <w:sz w:val="32"/>
          <w:szCs w:val="32"/>
          <w:lang w:val="en-US" w:eastAsia="zh-CN"/>
        </w:rPr>
        <w:t xml:space="preserve"> </w:t>
      </w:r>
      <w:r>
        <w:rPr>
          <w:rFonts w:hint="eastAsia" w:ascii="仿宋" w:hAnsi="仿宋" w:eastAsia="仿宋"/>
          <w:sz w:val="32"/>
          <w:szCs w:val="32"/>
        </w:rPr>
        <w:t>差旅费、</w:t>
      </w:r>
      <w:r>
        <w:rPr>
          <w:rFonts w:hint="eastAsia" w:ascii="仿宋" w:hAnsi="仿宋" w:eastAsia="仿宋"/>
          <w:sz w:val="32"/>
          <w:szCs w:val="32"/>
          <w:lang w:val="en-US" w:eastAsia="zh-CN"/>
        </w:rPr>
        <w:t xml:space="preserve"> </w:t>
      </w:r>
      <w:r>
        <w:rPr>
          <w:rFonts w:hint="eastAsia" w:ascii="仿宋" w:hAnsi="仿宋" w:eastAsia="仿宋"/>
          <w:sz w:val="32"/>
          <w:szCs w:val="32"/>
        </w:rPr>
        <w:t>工会经费。</w:t>
      </w:r>
    </w:p>
    <w:p w14:paraId="439E9C97">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77B1A47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w:t>
      </w:r>
    </w:p>
    <w:p w14:paraId="22BD7A96">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630A3C9E">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年预算数减少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万元，主要原因是</w:t>
      </w:r>
      <w:r>
        <w:rPr>
          <w:rFonts w:hint="eastAsia" w:ascii="仿宋" w:hAnsi="仿宋" w:eastAsia="仿宋"/>
          <w:kern w:val="0"/>
          <w:sz w:val="32"/>
          <w:szCs w:val="32"/>
          <w:lang w:eastAsia="zh-CN"/>
        </w:rPr>
        <w:t>无三公经费支出</w:t>
      </w:r>
      <w:r>
        <w:rPr>
          <w:rFonts w:hint="eastAsia" w:ascii="仿宋" w:hAnsi="仿宋" w:eastAsia="仿宋"/>
          <w:kern w:val="0"/>
          <w:sz w:val="32"/>
          <w:szCs w:val="32"/>
        </w:rPr>
        <w:t>。</w:t>
      </w:r>
    </w:p>
    <w:p w14:paraId="6890F785">
      <w:pPr>
        <w:pStyle w:val="9"/>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1C99135E">
      <w:pPr>
        <w:pStyle w:val="9"/>
        <w:rPr>
          <w:rFonts w:ascii="仿宋" w:hAnsi="仿宋" w:eastAsia="仿宋"/>
          <w:kern w:val="0"/>
          <w:sz w:val="32"/>
          <w:szCs w:val="32"/>
        </w:rPr>
      </w:pPr>
      <w:r>
        <w:rPr>
          <w:rFonts w:hint="eastAsia" w:ascii="仿宋" w:hAnsi="仿宋" w:eastAsia="仿宋"/>
          <w:kern w:val="0"/>
          <w:sz w:val="32"/>
          <w:szCs w:val="32"/>
        </w:rPr>
        <w:t>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万元。其中，公务用车运行维护费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万元，主要原因是</w:t>
      </w:r>
      <w:r>
        <w:rPr>
          <w:rFonts w:hint="eastAsia" w:ascii="仿宋" w:hAnsi="仿宋" w:eastAsia="仿宋"/>
          <w:kern w:val="0"/>
          <w:sz w:val="32"/>
          <w:szCs w:val="32"/>
          <w:lang w:eastAsia="zh-CN"/>
        </w:rPr>
        <w:t>无公务用车</w:t>
      </w:r>
      <w:r>
        <w:rPr>
          <w:rFonts w:hint="eastAsia" w:ascii="仿宋" w:hAnsi="仿宋" w:eastAsia="仿宋"/>
          <w:kern w:val="0"/>
          <w:sz w:val="32"/>
          <w:szCs w:val="32"/>
        </w:rPr>
        <w:t>，公务用车购置</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万元，主要原因是</w:t>
      </w:r>
      <w:r>
        <w:rPr>
          <w:rFonts w:hint="eastAsia" w:ascii="仿宋" w:hAnsi="仿宋" w:eastAsia="仿宋"/>
          <w:kern w:val="0"/>
          <w:sz w:val="32"/>
          <w:szCs w:val="32"/>
          <w:lang w:eastAsia="zh-CN"/>
        </w:rPr>
        <w:t>无公务用车</w:t>
      </w:r>
      <w:r>
        <w:rPr>
          <w:rFonts w:hint="eastAsia" w:ascii="仿宋" w:hAnsi="仿宋" w:eastAsia="仿宋"/>
          <w:kern w:val="0"/>
          <w:sz w:val="32"/>
          <w:szCs w:val="32"/>
        </w:rPr>
        <w:t>。</w:t>
      </w:r>
    </w:p>
    <w:p w14:paraId="3942FB51">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00FEC49E">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4A9CC369">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251462B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308E9410">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2B1329EB">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A8F3A0">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事业单位</w:t>
      </w:r>
      <w:r>
        <w:rPr>
          <w:rFonts w:hint="eastAsia" w:ascii="仿宋" w:hAnsi="仿宋" w:eastAsia="仿宋"/>
          <w:sz w:val="32"/>
          <w:szCs w:val="32"/>
        </w:rPr>
        <w:t>运行经费财政拨款预算</w:t>
      </w:r>
      <w:r>
        <w:rPr>
          <w:rFonts w:hint="eastAsia" w:ascii="仿宋" w:hAnsi="仿宋" w:eastAsia="仿宋"/>
          <w:sz w:val="32"/>
          <w:szCs w:val="32"/>
          <w:lang w:val="en-US" w:eastAsia="zh-CN"/>
        </w:rPr>
        <w:t>1.52</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减少0.27</w:t>
      </w:r>
      <w:r>
        <w:rPr>
          <w:rFonts w:hint="eastAsia" w:ascii="仿宋" w:hAnsi="仿宋" w:eastAsia="仿宋"/>
          <w:sz w:val="32"/>
          <w:szCs w:val="32"/>
        </w:rPr>
        <w:t>万元，</w:t>
      </w:r>
      <w:r>
        <w:rPr>
          <w:rFonts w:hint="eastAsia" w:ascii="仿宋" w:hAnsi="仿宋" w:eastAsia="仿宋"/>
          <w:sz w:val="32"/>
          <w:szCs w:val="32"/>
          <w:lang w:val="en-US" w:eastAsia="zh-CN"/>
        </w:rPr>
        <w:t>下降15.08</w:t>
      </w:r>
      <w:r>
        <w:rPr>
          <w:rFonts w:hint="eastAsia" w:ascii="仿宋" w:hAnsi="仿宋" w:eastAsia="仿宋"/>
          <w:sz w:val="32"/>
          <w:szCs w:val="32"/>
        </w:rPr>
        <w:t>%，主要原因是</w:t>
      </w:r>
      <w:r>
        <w:rPr>
          <w:rFonts w:hint="eastAsia" w:ascii="仿宋" w:hAnsi="仿宋" w:eastAsia="仿宋"/>
          <w:sz w:val="32"/>
          <w:szCs w:val="32"/>
          <w:lang w:val="en-US" w:eastAsia="zh-CN"/>
        </w:rPr>
        <w:t>2025年公用经费核算是按照在编在岗核算，2024年按照在编核算</w:t>
      </w:r>
      <w:r>
        <w:rPr>
          <w:rFonts w:hint="eastAsia" w:ascii="仿宋" w:hAnsi="仿宋" w:eastAsia="仿宋"/>
          <w:sz w:val="32"/>
          <w:szCs w:val="32"/>
        </w:rPr>
        <w:t>。</w:t>
      </w:r>
    </w:p>
    <w:p w14:paraId="4451DD68">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1C0B2B2">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万元，政府采购工程预算</w:t>
      </w:r>
      <w:r>
        <w:rPr>
          <w:rFonts w:hint="eastAsia" w:ascii="仿宋" w:hAnsi="仿宋" w:eastAsia="仿宋"/>
          <w:sz w:val="32"/>
          <w:szCs w:val="32"/>
          <w:lang w:val="en-US" w:eastAsia="zh-CN"/>
        </w:rPr>
        <w:t>0</w:t>
      </w:r>
      <w:r>
        <w:rPr>
          <w:rFonts w:hint="eastAsia" w:ascii="仿宋" w:hAnsi="仿宋" w:eastAsia="仿宋"/>
          <w:sz w:val="32"/>
          <w:szCs w:val="32"/>
        </w:rPr>
        <w:t>万元，政府采购服务预算</w:t>
      </w:r>
      <w:r>
        <w:rPr>
          <w:rFonts w:hint="eastAsia" w:ascii="仿宋" w:hAnsi="仿宋" w:eastAsia="仿宋"/>
          <w:sz w:val="32"/>
          <w:szCs w:val="32"/>
          <w:lang w:val="en-US" w:eastAsia="zh-CN"/>
        </w:rPr>
        <w:t>0</w:t>
      </w:r>
      <w:r>
        <w:rPr>
          <w:rFonts w:hint="eastAsia" w:ascii="仿宋" w:hAnsi="仿宋" w:eastAsia="仿宋"/>
          <w:sz w:val="32"/>
          <w:szCs w:val="32"/>
        </w:rPr>
        <w:t>万元。</w:t>
      </w:r>
    </w:p>
    <w:p w14:paraId="779AAB19">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10D2152B">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辆，其中，领导干部用车</w:t>
      </w:r>
      <w:r>
        <w:rPr>
          <w:rFonts w:hint="eastAsia" w:ascii="仿宋" w:hAnsi="仿宋" w:eastAsia="仿宋"/>
          <w:sz w:val="32"/>
          <w:szCs w:val="32"/>
          <w:lang w:val="en-US" w:eastAsia="zh-CN"/>
        </w:rPr>
        <w:t>0</w:t>
      </w:r>
      <w:r>
        <w:rPr>
          <w:rFonts w:hint="eastAsia" w:ascii="仿宋" w:hAnsi="仿宋" w:eastAsia="仿宋"/>
          <w:sz w:val="32"/>
          <w:szCs w:val="32"/>
        </w:rPr>
        <w:t>辆、一般公务用车</w:t>
      </w:r>
      <w:r>
        <w:rPr>
          <w:rFonts w:hint="eastAsia" w:ascii="仿宋" w:hAnsi="仿宋" w:eastAsia="仿宋"/>
          <w:sz w:val="32"/>
          <w:szCs w:val="32"/>
          <w:lang w:val="en-US" w:eastAsia="zh-CN"/>
        </w:rPr>
        <w:t>0</w:t>
      </w:r>
      <w:r>
        <w:rPr>
          <w:rFonts w:hint="eastAsia" w:ascii="仿宋" w:hAnsi="仿宋" w:eastAsia="仿宋"/>
          <w:sz w:val="32"/>
          <w:szCs w:val="32"/>
        </w:rPr>
        <w:t>辆,一般执法执勤用车</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0</w:t>
      </w:r>
      <w:r>
        <w:rPr>
          <w:rFonts w:hint="eastAsia" w:ascii="仿宋" w:hAnsi="仿宋" w:eastAsia="仿宋"/>
          <w:sz w:val="32"/>
          <w:szCs w:val="32"/>
        </w:rPr>
        <w:t>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台（套）。</w:t>
      </w:r>
    </w:p>
    <w:p w14:paraId="4306AE64">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万元，其中</w:t>
      </w:r>
      <w:r>
        <w:rPr>
          <w:rFonts w:hint="eastAsia" w:ascii="仿宋" w:hAnsi="仿宋" w:eastAsia="仿宋"/>
          <w:sz w:val="32"/>
          <w:szCs w:val="32"/>
          <w:lang w:eastAsia="zh-CN"/>
        </w:rPr>
        <w:t>无</w:t>
      </w:r>
      <w:r>
        <w:rPr>
          <w:rFonts w:hint="eastAsia" w:ascii="仿宋" w:hAnsi="仿宋" w:eastAsia="仿宋"/>
          <w:sz w:val="32"/>
          <w:szCs w:val="32"/>
        </w:rPr>
        <w:t>。</w:t>
      </w:r>
    </w:p>
    <w:p w14:paraId="341E3889">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0339687B">
      <w:pPr>
        <w:jc w:val="left"/>
        <w:rPr>
          <w:rFonts w:ascii="仿宋" w:hAnsi="仿宋" w:eastAsia="仿宋"/>
          <w:sz w:val="32"/>
          <w:szCs w:val="32"/>
        </w:rPr>
      </w:pPr>
      <w:r>
        <w:rPr>
          <w:rFonts w:hint="eastAsia" w:ascii="仿宋" w:hAnsi="仿宋" w:eastAsia="仿宋"/>
          <w:sz w:val="32"/>
          <w:szCs w:val="32"/>
        </w:rPr>
        <w:t xml:space="preserve">    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无预算</w:t>
      </w:r>
      <w:r>
        <w:rPr>
          <w:rFonts w:hint="eastAsia" w:ascii="仿宋" w:hAnsi="仿宋" w:eastAsia="仿宋"/>
          <w:sz w:val="32"/>
          <w:szCs w:val="32"/>
        </w:rPr>
        <w:t>项目。</w:t>
      </w:r>
    </w:p>
    <w:p w14:paraId="230FD4FA">
      <w:pPr>
        <w:jc w:val="center"/>
        <w:rPr>
          <w:rFonts w:ascii="仿宋" w:hAnsi="仿宋" w:eastAsia="仿宋"/>
          <w:sz w:val="32"/>
          <w:szCs w:val="32"/>
        </w:rPr>
      </w:pPr>
    </w:p>
    <w:p w14:paraId="5BCBE487">
      <w:pPr>
        <w:jc w:val="center"/>
        <w:rPr>
          <w:rFonts w:hint="eastAsia" w:ascii="黑体" w:hAnsi="黑体" w:eastAsia="黑体"/>
          <w:sz w:val="32"/>
          <w:szCs w:val="32"/>
        </w:rPr>
      </w:pPr>
    </w:p>
    <w:p w14:paraId="7CD664CC">
      <w:pPr>
        <w:jc w:val="center"/>
        <w:rPr>
          <w:rFonts w:hint="eastAsia" w:ascii="黑体" w:hAnsi="黑体" w:eastAsia="黑体"/>
          <w:sz w:val="32"/>
          <w:szCs w:val="32"/>
        </w:rPr>
      </w:pPr>
    </w:p>
    <w:p w14:paraId="33683E91">
      <w:pPr>
        <w:jc w:val="center"/>
        <w:rPr>
          <w:rFonts w:ascii="黑体" w:hAnsi="黑体" w:eastAsia="黑体"/>
          <w:sz w:val="32"/>
          <w:szCs w:val="32"/>
        </w:rPr>
      </w:pPr>
      <w:r>
        <w:rPr>
          <w:rFonts w:hint="eastAsia" w:ascii="黑体" w:hAnsi="黑体" w:eastAsia="黑体"/>
          <w:sz w:val="32"/>
          <w:szCs w:val="32"/>
        </w:rPr>
        <w:t>第三部分  名词解释</w:t>
      </w:r>
    </w:p>
    <w:p w14:paraId="7636E71C">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3DBE93D5">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624B23B7">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1FA84E52">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65CDD505">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5633182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3A43562E">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56B283D8">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2C239E5D">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11DCB54C">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F396A99">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57643D59">
      <w:pPr>
        <w:ind w:firstLine="640" w:firstLineChars="200"/>
        <w:jc w:val="left"/>
        <w:rPr>
          <w:rFonts w:ascii="仿宋" w:hAnsi="仿宋" w:eastAsia="仿宋"/>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65136492">
      <w:pPr>
        <w:jc w:val="center"/>
        <w:rPr>
          <w:rFonts w:ascii="仿宋" w:hAnsi="仿宋" w:eastAsia="仿宋"/>
          <w:sz w:val="32"/>
          <w:szCs w:val="32"/>
        </w:rPr>
      </w:pPr>
      <w:r>
        <w:rPr>
          <w:rFonts w:hint="eastAsia" w:ascii="仿宋" w:hAnsi="仿宋" w:eastAsia="仿宋"/>
          <w:sz w:val="32"/>
          <w:szCs w:val="32"/>
        </w:rPr>
        <w:t>第四部分  预算表格</w:t>
      </w:r>
    </w:p>
    <w:p w14:paraId="5F488DD3">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19B8D891">
      <w:pPr>
        <w:jc w:val="left"/>
        <w:rPr>
          <w:rFonts w:hint="eastAsia" w:ascii="仿宋" w:hAnsi="仿宋" w:eastAsia="仿宋"/>
          <w:sz w:val="32"/>
          <w:szCs w:val="32"/>
          <w:lang w:eastAsia="zh-CN"/>
        </w:rPr>
      </w:pPr>
    </w:p>
    <w:p w14:paraId="4EDA642A">
      <w:pPr>
        <w:rPr>
          <w:rFonts w:ascii="仿宋" w:hAnsi="仿宋" w:eastAsia="仿宋"/>
          <w:sz w:val="32"/>
          <w:szCs w:val="32"/>
        </w:rPr>
      </w:pPr>
    </w:p>
    <w:p w14:paraId="1C44080D">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A425A0"/>
    <w:rsid w:val="01EC1B1D"/>
    <w:rsid w:val="034968DF"/>
    <w:rsid w:val="03D7309C"/>
    <w:rsid w:val="03F014FB"/>
    <w:rsid w:val="03F248D4"/>
    <w:rsid w:val="05AE6735"/>
    <w:rsid w:val="07C71E05"/>
    <w:rsid w:val="07FE481B"/>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080B90"/>
    <w:rsid w:val="15DA5399"/>
    <w:rsid w:val="16A8687C"/>
    <w:rsid w:val="187E3884"/>
    <w:rsid w:val="18F97B94"/>
    <w:rsid w:val="191A0446"/>
    <w:rsid w:val="1B4A363A"/>
    <w:rsid w:val="1BC526EF"/>
    <w:rsid w:val="1C882350"/>
    <w:rsid w:val="1CDC1A5B"/>
    <w:rsid w:val="1F071780"/>
    <w:rsid w:val="1F451F7A"/>
    <w:rsid w:val="20EF71F1"/>
    <w:rsid w:val="21FE2E7E"/>
    <w:rsid w:val="2323212D"/>
    <w:rsid w:val="23FA4ECF"/>
    <w:rsid w:val="247056C5"/>
    <w:rsid w:val="2527010D"/>
    <w:rsid w:val="2680168B"/>
    <w:rsid w:val="26DC2BFA"/>
    <w:rsid w:val="27063D31"/>
    <w:rsid w:val="27742DDB"/>
    <w:rsid w:val="27747EDE"/>
    <w:rsid w:val="277B13CF"/>
    <w:rsid w:val="285B5D80"/>
    <w:rsid w:val="28753BF0"/>
    <w:rsid w:val="28AA47B7"/>
    <w:rsid w:val="28CB641B"/>
    <w:rsid w:val="29207EE3"/>
    <w:rsid w:val="2AC832F5"/>
    <w:rsid w:val="2D742D12"/>
    <w:rsid w:val="2DC87393"/>
    <w:rsid w:val="2E3342C6"/>
    <w:rsid w:val="310A28B0"/>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2FE1620"/>
    <w:rsid w:val="430260DD"/>
    <w:rsid w:val="43D36530"/>
    <w:rsid w:val="442476FC"/>
    <w:rsid w:val="446E3877"/>
    <w:rsid w:val="46345885"/>
    <w:rsid w:val="46B15537"/>
    <w:rsid w:val="46C17DAD"/>
    <w:rsid w:val="46F64D5D"/>
    <w:rsid w:val="490265DE"/>
    <w:rsid w:val="49B81F53"/>
    <w:rsid w:val="4AAC7860"/>
    <w:rsid w:val="4CDB40F9"/>
    <w:rsid w:val="4D0265B8"/>
    <w:rsid w:val="4D8021B9"/>
    <w:rsid w:val="4DFF6777"/>
    <w:rsid w:val="4EB752BA"/>
    <w:rsid w:val="4ED6365B"/>
    <w:rsid w:val="4F735000"/>
    <w:rsid w:val="4F754412"/>
    <w:rsid w:val="50041643"/>
    <w:rsid w:val="50F75E7E"/>
    <w:rsid w:val="51436F0F"/>
    <w:rsid w:val="517340E8"/>
    <w:rsid w:val="51BB428B"/>
    <w:rsid w:val="52DF1D28"/>
    <w:rsid w:val="53A4083B"/>
    <w:rsid w:val="54923E8D"/>
    <w:rsid w:val="54941844"/>
    <w:rsid w:val="5538455E"/>
    <w:rsid w:val="566F21D7"/>
    <w:rsid w:val="567F658B"/>
    <w:rsid w:val="56A94595"/>
    <w:rsid w:val="580A299B"/>
    <w:rsid w:val="59923C14"/>
    <w:rsid w:val="5B5D76B7"/>
    <w:rsid w:val="5B8E44C5"/>
    <w:rsid w:val="5C1C39CA"/>
    <w:rsid w:val="5C982767"/>
    <w:rsid w:val="5CD80EBE"/>
    <w:rsid w:val="5CFA751D"/>
    <w:rsid w:val="5D580A8A"/>
    <w:rsid w:val="5DB8541C"/>
    <w:rsid w:val="5E221344"/>
    <w:rsid w:val="5E32788E"/>
    <w:rsid w:val="5FB128C2"/>
    <w:rsid w:val="60731B65"/>
    <w:rsid w:val="60D72763"/>
    <w:rsid w:val="61525EF8"/>
    <w:rsid w:val="615F5A3C"/>
    <w:rsid w:val="62B666A5"/>
    <w:rsid w:val="62E15FE9"/>
    <w:rsid w:val="63623B2F"/>
    <w:rsid w:val="65255B39"/>
    <w:rsid w:val="659C7B1A"/>
    <w:rsid w:val="65E847CC"/>
    <w:rsid w:val="67286561"/>
    <w:rsid w:val="687B5366"/>
    <w:rsid w:val="691F508E"/>
    <w:rsid w:val="6949771F"/>
    <w:rsid w:val="6A340295"/>
    <w:rsid w:val="6A5666B8"/>
    <w:rsid w:val="6C626D3D"/>
    <w:rsid w:val="6DF0400D"/>
    <w:rsid w:val="6E5B22F8"/>
    <w:rsid w:val="6E622DCD"/>
    <w:rsid w:val="6E8401FA"/>
    <w:rsid w:val="6F95029D"/>
    <w:rsid w:val="700E2DC7"/>
    <w:rsid w:val="70EF2762"/>
    <w:rsid w:val="71201EF9"/>
    <w:rsid w:val="716F5053"/>
    <w:rsid w:val="718219B0"/>
    <w:rsid w:val="71BE1511"/>
    <w:rsid w:val="729E55FD"/>
    <w:rsid w:val="73D62900"/>
    <w:rsid w:val="73FA7C77"/>
    <w:rsid w:val="74382D70"/>
    <w:rsid w:val="744F0BEE"/>
    <w:rsid w:val="746E51AC"/>
    <w:rsid w:val="74A55A8E"/>
    <w:rsid w:val="7539654A"/>
    <w:rsid w:val="75836739"/>
    <w:rsid w:val="76002303"/>
    <w:rsid w:val="76C753DE"/>
    <w:rsid w:val="76C775D8"/>
    <w:rsid w:val="77FC6956"/>
    <w:rsid w:val="7A407EBD"/>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2519</Words>
  <Characters>2783</Characters>
  <Lines>22</Lines>
  <Paragraphs>6</Paragraphs>
  <TotalTime>1</TotalTime>
  <ScaleCrop>false</ScaleCrop>
  <LinksUpToDate>false</LinksUpToDate>
  <CharactersWithSpaces>2859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男儿当自强</cp:lastModifiedBy>
  <dcterms:modified xsi:type="dcterms:W3CDTF">2025-04-03T04:04:06Z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eyJoZGlkIjoiOTU0OGM5MDJmYjJkYzNhYzk1ZjliODlkMGJjZmI1N2YiLCJ1c2VySWQiOiI4MDE3ODQ4MjAifQ==</vt:lpwstr>
  </property>
</Properties>
</file>