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B22B5">
      <w:pPr>
        <w:jc w:val="center"/>
        <w:rPr>
          <w:rFonts w:ascii="黑体" w:hAnsi="黑体" w:eastAsia="黑体"/>
          <w:sz w:val="44"/>
          <w:szCs w:val="44"/>
        </w:rPr>
      </w:pPr>
    </w:p>
    <w:p w14:paraId="28BA2238">
      <w:pPr>
        <w:jc w:val="center"/>
        <w:rPr>
          <w:rFonts w:ascii="黑体" w:hAnsi="黑体" w:eastAsia="黑体"/>
          <w:sz w:val="44"/>
          <w:szCs w:val="44"/>
        </w:rPr>
      </w:pPr>
    </w:p>
    <w:p w14:paraId="6A80A0C6">
      <w:pPr>
        <w:jc w:val="center"/>
        <w:rPr>
          <w:rFonts w:ascii="黑体" w:hAnsi="黑体" w:eastAsia="黑体"/>
          <w:sz w:val="44"/>
          <w:szCs w:val="44"/>
        </w:rPr>
      </w:pPr>
    </w:p>
    <w:p w14:paraId="2197939D">
      <w:pPr>
        <w:jc w:val="center"/>
        <w:rPr>
          <w:rFonts w:ascii="黑体" w:hAnsi="黑体" w:eastAsia="黑体"/>
          <w:sz w:val="44"/>
          <w:szCs w:val="44"/>
        </w:rPr>
      </w:pPr>
    </w:p>
    <w:p w14:paraId="15C11838">
      <w:pPr>
        <w:jc w:val="center"/>
        <w:rPr>
          <w:rFonts w:ascii="黑体" w:hAnsi="黑体" w:eastAsia="黑体"/>
          <w:sz w:val="44"/>
          <w:szCs w:val="44"/>
        </w:rPr>
      </w:pPr>
    </w:p>
    <w:p w14:paraId="43976A2B">
      <w:pPr>
        <w:jc w:val="center"/>
        <w:rPr>
          <w:rFonts w:hint="eastAsia" w:ascii="黑体" w:hAnsi="黑体" w:eastAsia="黑体"/>
          <w:sz w:val="52"/>
          <w:szCs w:val="52"/>
          <w:lang w:eastAsia="zh-CN"/>
        </w:rPr>
      </w:pPr>
      <w:r>
        <w:rPr>
          <w:rFonts w:hint="eastAsia" w:ascii="黑体" w:hAnsi="黑体" w:eastAsia="黑体"/>
          <w:sz w:val="52"/>
          <w:szCs w:val="52"/>
          <w:lang w:eastAsia="zh-CN"/>
        </w:rPr>
        <w:t>永吉县建设工程安全监督站</w:t>
      </w:r>
    </w:p>
    <w:p w14:paraId="396F956F">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4A0C305D">
      <w:pPr>
        <w:jc w:val="center"/>
        <w:rPr>
          <w:rFonts w:ascii="黑体" w:hAnsi="黑体" w:eastAsia="黑体"/>
          <w:sz w:val="44"/>
          <w:szCs w:val="44"/>
        </w:rPr>
      </w:pPr>
    </w:p>
    <w:p w14:paraId="1E42C293">
      <w:pPr>
        <w:jc w:val="center"/>
        <w:rPr>
          <w:rFonts w:ascii="黑体" w:hAnsi="黑体" w:eastAsia="黑体"/>
          <w:sz w:val="44"/>
          <w:szCs w:val="44"/>
        </w:rPr>
      </w:pPr>
    </w:p>
    <w:p w14:paraId="7B1E8599">
      <w:pPr>
        <w:jc w:val="center"/>
        <w:rPr>
          <w:rFonts w:ascii="黑体" w:hAnsi="黑体" w:eastAsia="黑体"/>
          <w:sz w:val="44"/>
          <w:szCs w:val="44"/>
        </w:rPr>
      </w:pPr>
    </w:p>
    <w:p w14:paraId="5B136113">
      <w:pPr>
        <w:jc w:val="center"/>
        <w:rPr>
          <w:rFonts w:ascii="黑体" w:hAnsi="黑体" w:eastAsia="黑体"/>
          <w:sz w:val="44"/>
          <w:szCs w:val="44"/>
        </w:rPr>
      </w:pPr>
    </w:p>
    <w:p w14:paraId="5C2C76DE">
      <w:pPr>
        <w:jc w:val="center"/>
        <w:rPr>
          <w:rFonts w:ascii="黑体" w:hAnsi="黑体" w:eastAsia="黑体"/>
          <w:sz w:val="44"/>
          <w:szCs w:val="44"/>
        </w:rPr>
      </w:pPr>
    </w:p>
    <w:p w14:paraId="32DE4F8F">
      <w:pPr>
        <w:jc w:val="center"/>
        <w:rPr>
          <w:rFonts w:ascii="黑体" w:hAnsi="黑体" w:eastAsia="黑体"/>
          <w:sz w:val="44"/>
          <w:szCs w:val="44"/>
        </w:rPr>
      </w:pPr>
    </w:p>
    <w:p w14:paraId="27CB01FC">
      <w:pPr>
        <w:jc w:val="center"/>
        <w:rPr>
          <w:rFonts w:ascii="黑体" w:hAnsi="黑体" w:eastAsia="黑体"/>
          <w:sz w:val="44"/>
          <w:szCs w:val="44"/>
        </w:rPr>
      </w:pPr>
    </w:p>
    <w:p w14:paraId="194D1D1A">
      <w:pPr>
        <w:jc w:val="center"/>
        <w:rPr>
          <w:rFonts w:ascii="黑体" w:hAnsi="黑体" w:eastAsia="黑体"/>
          <w:sz w:val="44"/>
          <w:szCs w:val="44"/>
        </w:rPr>
      </w:pPr>
    </w:p>
    <w:p w14:paraId="5AA3701B">
      <w:pPr>
        <w:jc w:val="center"/>
        <w:rPr>
          <w:rFonts w:ascii="黑体" w:hAnsi="黑体" w:eastAsia="黑体"/>
          <w:sz w:val="44"/>
          <w:szCs w:val="44"/>
        </w:rPr>
      </w:pPr>
    </w:p>
    <w:p w14:paraId="4E8FEF09">
      <w:pPr>
        <w:jc w:val="center"/>
        <w:rPr>
          <w:rFonts w:ascii="黑体" w:hAnsi="黑体" w:eastAsia="黑体"/>
          <w:sz w:val="44"/>
          <w:szCs w:val="44"/>
        </w:rPr>
      </w:pPr>
    </w:p>
    <w:p w14:paraId="3C063D3D">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5C22F02D">
      <w:pPr>
        <w:jc w:val="center"/>
        <w:rPr>
          <w:rFonts w:ascii="黑体" w:hAnsi="黑体" w:eastAsia="黑体"/>
          <w:sz w:val="44"/>
          <w:szCs w:val="44"/>
        </w:rPr>
      </w:pPr>
    </w:p>
    <w:p w14:paraId="4C4241BB">
      <w:pPr>
        <w:jc w:val="center"/>
        <w:rPr>
          <w:rFonts w:ascii="黑体" w:hAnsi="黑体" w:eastAsia="黑体"/>
          <w:sz w:val="44"/>
          <w:szCs w:val="44"/>
        </w:rPr>
      </w:pPr>
    </w:p>
    <w:p w14:paraId="09540CBA">
      <w:pPr>
        <w:jc w:val="center"/>
        <w:rPr>
          <w:rFonts w:ascii="黑体" w:hAnsi="黑体" w:eastAsia="黑体"/>
          <w:sz w:val="44"/>
          <w:szCs w:val="44"/>
        </w:rPr>
      </w:pPr>
    </w:p>
    <w:p w14:paraId="1E24DFB7">
      <w:pPr>
        <w:jc w:val="center"/>
        <w:rPr>
          <w:rFonts w:ascii="黑体" w:hAnsi="黑体" w:eastAsia="黑体"/>
          <w:sz w:val="44"/>
          <w:szCs w:val="44"/>
        </w:rPr>
      </w:pPr>
    </w:p>
    <w:p w14:paraId="3461A867">
      <w:pPr>
        <w:jc w:val="center"/>
        <w:rPr>
          <w:rFonts w:ascii="黑体" w:hAnsi="黑体" w:eastAsia="黑体"/>
          <w:sz w:val="44"/>
          <w:szCs w:val="44"/>
        </w:rPr>
      </w:pPr>
    </w:p>
    <w:p w14:paraId="7EEA4561">
      <w:pPr>
        <w:jc w:val="center"/>
        <w:rPr>
          <w:rFonts w:ascii="黑体" w:hAnsi="黑体" w:eastAsia="黑体"/>
          <w:sz w:val="44"/>
          <w:szCs w:val="44"/>
        </w:rPr>
      </w:pPr>
    </w:p>
    <w:p w14:paraId="1A2BCF26">
      <w:pPr>
        <w:jc w:val="center"/>
        <w:rPr>
          <w:rFonts w:ascii="黑体" w:hAnsi="黑体" w:eastAsia="黑体"/>
          <w:sz w:val="44"/>
          <w:szCs w:val="44"/>
        </w:rPr>
      </w:pPr>
      <w:r>
        <w:rPr>
          <w:rFonts w:hint="eastAsia" w:ascii="黑体" w:hAnsi="黑体" w:eastAsia="黑体"/>
          <w:sz w:val="44"/>
          <w:szCs w:val="44"/>
          <w:lang w:eastAsia="zh-CN"/>
        </w:rPr>
        <w:t>永吉县建设工程安全监督站</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28946467">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2ED415D1">
      <w:pPr>
        <w:rPr>
          <w:rFonts w:ascii="仿宋" w:hAnsi="仿宋" w:eastAsia="仿宋"/>
          <w:sz w:val="32"/>
          <w:szCs w:val="32"/>
        </w:rPr>
      </w:pPr>
      <w:r>
        <w:rPr>
          <w:rFonts w:hint="eastAsia" w:ascii="仿宋" w:hAnsi="仿宋" w:eastAsia="仿宋"/>
          <w:sz w:val="32"/>
          <w:szCs w:val="32"/>
        </w:rPr>
        <w:t>第一部分  部门概况</w:t>
      </w:r>
    </w:p>
    <w:p w14:paraId="4227C407">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720BB95D">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A3AB9CB">
      <w:pPr>
        <w:rPr>
          <w:rFonts w:ascii="仿宋" w:hAnsi="仿宋" w:eastAsia="仿宋"/>
          <w:sz w:val="32"/>
          <w:szCs w:val="32"/>
        </w:rPr>
      </w:pPr>
      <w:r>
        <w:rPr>
          <w:rFonts w:hint="eastAsia" w:ascii="仿宋" w:hAnsi="仿宋" w:eastAsia="仿宋"/>
          <w:sz w:val="32"/>
          <w:szCs w:val="32"/>
        </w:rPr>
        <w:t>第二部分  情况说明</w:t>
      </w:r>
    </w:p>
    <w:p w14:paraId="21B778CD">
      <w:pPr>
        <w:rPr>
          <w:rFonts w:ascii="仿宋" w:hAnsi="仿宋" w:eastAsia="仿宋"/>
          <w:sz w:val="32"/>
          <w:szCs w:val="32"/>
        </w:rPr>
      </w:pPr>
      <w:r>
        <w:rPr>
          <w:rFonts w:hint="eastAsia" w:ascii="仿宋" w:hAnsi="仿宋" w:eastAsia="仿宋"/>
          <w:sz w:val="32"/>
          <w:szCs w:val="32"/>
        </w:rPr>
        <w:t xml:space="preserve">第三部分  名词解释 </w:t>
      </w:r>
    </w:p>
    <w:p w14:paraId="135E7288">
      <w:pPr>
        <w:rPr>
          <w:rFonts w:ascii="仿宋" w:hAnsi="仿宋" w:eastAsia="仿宋"/>
          <w:sz w:val="32"/>
          <w:szCs w:val="32"/>
        </w:rPr>
      </w:pPr>
      <w:r>
        <w:rPr>
          <w:rFonts w:hint="eastAsia" w:ascii="仿宋" w:hAnsi="仿宋" w:eastAsia="仿宋"/>
          <w:sz w:val="32"/>
          <w:szCs w:val="32"/>
        </w:rPr>
        <w:t>第四部分  预算表格</w:t>
      </w:r>
    </w:p>
    <w:p w14:paraId="085D3011">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1F413853">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09048CA">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38D5F26">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FAA5C4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5447D50C">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4F5541E6">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3AC66F95">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0B19E1AB">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17B0EABA">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6C3AC553">
      <w:pPr>
        <w:rPr>
          <w:rFonts w:ascii="仿宋" w:hAnsi="仿宋" w:eastAsia="仿宋"/>
          <w:sz w:val="32"/>
          <w:szCs w:val="32"/>
        </w:rPr>
      </w:pPr>
    </w:p>
    <w:p w14:paraId="046370FB">
      <w:pPr>
        <w:jc w:val="center"/>
        <w:rPr>
          <w:rFonts w:hint="eastAsia" w:ascii="仿宋" w:hAnsi="仿宋" w:eastAsia="仿宋" w:cs="仿宋"/>
          <w:sz w:val="32"/>
          <w:szCs w:val="32"/>
        </w:rPr>
      </w:pPr>
      <w:r>
        <w:rPr>
          <w:rFonts w:hint="eastAsia" w:ascii="仿宋" w:hAnsi="仿宋" w:eastAsia="仿宋" w:cs="仿宋"/>
          <w:sz w:val="32"/>
          <w:szCs w:val="32"/>
        </w:rPr>
        <w:t>第一部分    部门（单位）概况</w:t>
      </w:r>
    </w:p>
    <w:p w14:paraId="64D6F54D">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2E984687">
      <w:pPr>
        <w:jc w:val="left"/>
        <w:rPr>
          <w:rFonts w:hint="eastAsia" w:ascii="仿宋" w:hAnsi="仿宋" w:eastAsia="仿宋" w:cs="仿宋"/>
          <w:sz w:val="32"/>
          <w:szCs w:val="32"/>
        </w:rPr>
      </w:pPr>
      <w:r>
        <w:rPr>
          <w:rFonts w:hint="eastAsia" w:ascii="仿宋" w:hAnsi="仿宋" w:eastAsia="仿宋" w:cs="仿宋"/>
          <w:sz w:val="32"/>
          <w:szCs w:val="32"/>
        </w:rPr>
        <w:t xml:space="preserve"> 一、主要职能</w:t>
      </w:r>
    </w:p>
    <w:p w14:paraId="57BFB256">
      <w:pPr>
        <w:pStyle w:val="10"/>
        <w:widowControl/>
        <w:spacing w:line="620" w:lineRule="exact"/>
        <w:ind w:firstLine="640" w:firstLineChars="200"/>
        <w:contextualSpacing/>
        <w:rPr>
          <w:rFonts w:hint="eastAsia" w:ascii="仿宋" w:hAnsi="仿宋" w:eastAsia="仿宋" w:cs="仿宋"/>
          <w:sz w:val="32"/>
          <w:szCs w:val="32"/>
          <w:lang w:eastAsia="zh-CN"/>
        </w:rPr>
      </w:pPr>
      <w:r>
        <w:rPr>
          <w:rFonts w:hint="eastAsia" w:ascii="仿宋" w:hAnsi="仿宋" w:eastAsia="仿宋" w:cs="仿宋"/>
          <w:bCs/>
          <w:sz w:val="32"/>
          <w:szCs w:val="32"/>
        </w:rPr>
        <w:t>单位</w:t>
      </w:r>
      <w:r>
        <w:rPr>
          <w:rFonts w:hint="eastAsia" w:ascii="仿宋" w:hAnsi="仿宋" w:eastAsia="仿宋" w:cs="仿宋"/>
          <w:bCs/>
          <w:kern w:val="0"/>
          <w:sz w:val="32"/>
          <w:szCs w:val="32"/>
        </w:rPr>
        <w:t>名称：</w:t>
      </w:r>
      <w:r>
        <w:rPr>
          <w:rFonts w:hint="eastAsia" w:ascii="仿宋" w:hAnsi="仿宋" w:eastAsia="仿宋" w:cs="仿宋"/>
          <w:sz w:val="32"/>
          <w:szCs w:val="32"/>
        </w:rPr>
        <w:t>永吉</w:t>
      </w:r>
      <w:r>
        <w:rPr>
          <w:rFonts w:hint="eastAsia" w:ascii="仿宋" w:hAnsi="仿宋" w:eastAsia="仿宋" w:cs="仿宋"/>
          <w:sz w:val="32"/>
          <w:szCs w:val="32"/>
          <w:lang w:eastAsia="zh-CN"/>
        </w:rPr>
        <w:t>县建设工程安全监督站</w:t>
      </w:r>
    </w:p>
    <w:p w14:paraId="38DFFEAE">
      <w:pPr>
        <w:pStyle w:val="10"/>
        <w:widowControl/>
        <w:spacing w:line="620" w:lineRule="exact"/>
        <w:ind w:firstLine="627" w:firstLineChars="196"/>
        <w:contextualSpacing/>
        <w:rPr>
          <w:rFonts w:hint="eastAsia" w:ascii="仿宋" w:hAnsi="仿宋" w:eastAsia="仿宋" w:cs="仿宋"/>
          <w:kern w:val="0"/>
          <w:sz w:val="32"/>
          <w:szCs w:val="32"/>
          <w:lang w:eastAsia="zh-CN"/>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公益一类事业单位</w:t>
      </w:r>
    </w:p>
    <w:p w14:paraId="62ACE19C">
      <w:pPr>
        <w:pStyle w:val="10"/>
        <w:widowControl/>
        <w:spacing w:line="620" w:lineRule="exact"/>
        <w:ind w:firstLine="627" w:firstLineChars="196"/>
        <w:contextualSpacing/>
        <w:rPr>
          <w:rFonts w:hint="eastAsia" w:ascii="仿宋" w:hAnsi="仿宋" w:eastAsia="仿宋" w:cs="仿宋"/>
          <w:sz w:val="32"/>
          <w:szCs w:val="32"/>
          <w:lang w:val="en-US" w:eastAsia="zh-CN"/>
        </w:rPr>
      </w:pPr>
      <w:r>
        <w:rPr>
          <w:rFonts w:hint="eastAsia" w:ascii="仿宋" w:hAnsi="仿宋" w:eastAsia="仿宋" w:cs="仿宋"/>
          <w:bCs/>
          <w:kern w:val="0"/>
          <w:sz w:val="32"/>
          <w:szCs w:val="32"/>
        </w:rPr>
        <w:t>主要职能：</w:t>
      </w:r>
      <w:r>
        <w:rPr>
          <w:rFonts w:hint="eastAsia" w:ascii="仿宋" w:hAnsi="仿宋" w:eastAsia="仿宋" w:cs="仿宋"/>
          <w:bCs/>
          <w:kern w:val="0"/>
          <w:sz w:val="32"/>
          <w:szCs w:val="32"/>
          <w:lang w:val="en-US" w:eastAsia="zh-CN"/>
        </w:rPr>
        <w:t>(</w:t>
      </w:r>
      <w:r>
        <w:rPr>
          <w:rFonts w:hint="eastAsia" w:ascii="仿宋" w:hAnsi="仿宋" w:eastAsia="仿宋" w:cs="仿宋"/>
          <w:sz w:val="32"/>
          <w:szCs w:val="32"/>
        </w:rPr>
        <w:t>一）贯彻落实有关建筑安全管理的法律、法规和规章，指导和规范建筑安全生产经营活动</w:t>
      </w:r>
      <w:r>
        <w:rPr>
          <w:rFonts w:hint="eastAsia" w:ascii="仿宋" w:hAnsi="仿宋" w:eastAsia="仿宋" w:cs="仿宋"/>
          <w:sz w:val="32"/>
          <w:szCs w:val="32"/>
          <w:lang w:eastAsia="zh-CN"/>
        </w:rPr>
        <w:t>；</w:t>
      </w:r>
      <w:r>
        <w:rPr>
          <w:rFonts w:hint="eastAsia" w:ascii="仿宋" w:hAnsi="仿宋" w:eastAsia="仿宋" w:cs="仿宋"/>
          <w:sz w:val="32"/>
          <w:szCs w:val="32"/>
        </w:rPr>
        <w:t>（二）为房屋市政工程提供法规、政策、标准咨询服务</w:t>
      </w:r>
      <w:r>
        <w:rPr>
          <w:rFonts w:hint="eastAsia" w:ascii="仿宋" w:hAnsi="仿宋" w:eastAsia="仿宋" w:cs="仿宋"/>
          <w:sz w:val="32"/>
          <w:szCs w:val="32"/>
          <w:lang w:eastAsia="zh-CN"/>
        </w:rPr>
        <w:t>；</w:t>
      </w:r>
      <w:r>
        <w:rPr>
          <w:rFonts w:hint="eastAsia" w:ascii="仿宋" w:hAnsi="仿宋" w:eastAsia="仿宋" w:cs="仿宋"/>
          <w:sz w:val="32"/>
          <w:szCs w:val="32"/>
        </w:rPr>
        <w:t>（三）协调责任主体履行安全生产职责，规范生产行为</w:t>
      </w:r>
      <w:r>
        <w:rPr>
          <w:rFonts w:hint="eastAsia" w:ascii="仿宋" w:hAnsi="仿宋" w:eastAsia="仿宋" w:cs="仿宋"/>
          <w:sz w:val="32"/>
          <w:szCs w:val="32"/>
          <w:lang w:eastAsia="zh-CN"/>
        </w:rPr>
        <w:t>；</w:t>
      </w:r>
      <w:r>
        <w:rPr>
          <w:rFonts w:hint="eastAsia" w:ascii="仿宋" w:hAnsi="仿宋" w:eastAsia="仿宋" w:cs="仿宋"/>
          <w:sz w:val="32"/>
          <w:szCs w:val="32"/>
        </w:rPr>
        <w:t>（四）组织责任主体落实执行法规、政策、标准及安全制度</w:t>
      </w:r>
      <w:r>
        <w:rPr>
          <w:rFonts w:hint="eastAsia" w:ascii="仿宋" w:hAnsi="仿宋" w:eastAsia="仿宋" w:cs="仿宋"/>
          <w:sz w:val="32"/>
          <w:szCs w:val="32"/>
          <w:lang w:eastAsia="zh-CN"/>
        </w:rPr>
        <w:t>；</w:t>
      </w:r>
      <w:r>
        <w:rPr>
          <w:rFonts w:hint="eastAsia" w:ascii="仿宋" w:hAnsi="仿宋" w:eastAsia="仿宋" w:cs="仿宋"/>
          <w:sz w:val="32"/>
          <w:szCs w:val="32"/>
        </w:rPr>
        <w:t>（五）组织宣传安全生产法律法规、政策、管理和操作规程</w:t>
      </w:r>
      <w:r>
        <w:rPr>
          <w:rFonts w:hint="eastAsia" w:ascii="仿宋" w:hAnsi="仿宋" w:eastAsia="仿宋" w:cs="仿宋"/>
          <w:sz w:val="32"/>
          <w:szCs w:val="32"/>
          <w:lang w:eastAsia="zh-CN"/>
        </w:rPr>
        <w:t>；</w:t>
      </w:r>
      <w:r>
        <w:rPr>
          <w:rFonts w:hint="eastAsia" w:ascii="仿宋" w:hAnsi="仿宋" w:eastAsia="仿宋" w:cs="仿宋"/>
          <w:sz w:val="32"/>
          <w:szCs w:val="32"/>
        </w:rPr>
        <w:t>（六）配合上级部门完成各类管理人员、特种作业人员安全培训教育</w:t>
      </w:r>
      <w:r>
        <w:rPr>
          <w:rFonts w:hint="eastAsia" w:ascii="仿宋" w:hAnsi="仿宋" w:eastAsia="仿宋" w:cs="仿宋"/>
          <w:sz w:val="32"/>
          <w:szCs w:val="32"/>
          <w:lang w:eastAsia="zh-CN"/>
        </w:rPr>
        <w:t>；</w:t>
      </w:r>
      <w:r>
        <w:rPr>
          <w:rFonts w:hint="eastAsia" w:ascii="仿宋" w:hAnsi="仿宋" w:eastAsia="仿宋" w:cs="仿宋"/>
          <w:sz w:val="32"/>
          <w:szCs w:val="32"/>
        </w:rPr>
        <w:t>（七）配合上级部门完成建筑起重机械设备登记、租赁、安拆、使用检验检测工作，并提供相关服务</w:t>
      </w:r>
      <w:r>
        <w:rPr>
          <w:rFonts w:hint="eastAsia" w:ascii="仿宋" w:hAnsi="仿宋" w:eastAsia="仿宋" w:cs="仿宋"/>
          <w:sz w:val="32"/>
          <w:szCs w:val="32"/>
          <w:lang w:eastAsia="zh-CN"/>
        </w:rPr>
        <w:t>；</w:t>
      </w:r>
      <w:r>
        <w:rPr>
          <w:rFonts w:hint="eastAsia" w:ascii="仿宋" w:hAnsi="仿宋" w:eastAsia="仿宋" w:cs="仿宋"/>
          <w:sz w:val="32"/>
          <w:szCs w:val="32"/>
        </w:rPr>
        <w:t>（八）参与施工安全事故调查处理，提供相关技术和服务</w:t>
      </w:r>
      <w:r>
        <w:rPr>
          <w:rFonts w:hint="eastAsia" w:ascii="仿宋" w:hAnsi="仿宋" w:eastAsia="仿宋" w:cs="仿宋"/>
          <w:sz w:val="32"/>
          <w:szCs w:val="32"/>
          <w:lang w:eastAsia="zh-CN"/>
        </w:rPr>
        <w:t>；</w:t>
      </w:r>
      <w:r>
        <w:rPr>
          <w:rFonts w:hint="eastAsia" w:ascii="仿宋" w:hAnsi="仿宋" w:eastAsia="仿宋" w:cs="仿宋"/>
          <w:sz w:val="32"/>
          <w:szCs w:val="32"/>
        </w:rPr>
        <w:t>（九）配合上级部门安全检查，提供相关技术服务</w:t>
      </w:r>
      <w:r>
        <w:rPr>
          <w:rFonts w:hint="eastAsia" w:ascii="仿宋" w:hAnsi="仿宋" w:eastAsia="仿宋" w:cs="仿宋"/>
          <w:sz w:val="32"/>
          <w:szCs w:val="32"/>
          <w:lang w:eastAsia="zh-CN"/>
        </w:rPr>
        <w:t>；</w:t>
      </w:r>
      <w:r>
        <w:rPr>
          <w:rFonts w:hint="eastAsia" w:ascii="仿宋" w:hAnsi="仿宋" w:eastAsia="仿宋" w:cs="仿宋"/>
          <w:sz w:val="32"/>
          <w:szCs w:val="32"/>
        </w:rPr>
        <w:t>（十）协助上级部门处理建筑安全投诉和举报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p>
    <w:p w14:paraId="39276121">
      <w:pPr>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bCs/>
          <w:kern w:val="0"/>
          <w:sz w:val="32"/>
          <w:szCs w:val="32"/>
        </w:rPr>
        <w:t>主要业务：</w:t>
      </w:r>
      <w:r>
        <w:rPr>
          <w:rFonts w:hint="eastAsia" w:ascii="仿宋" w:hAnsi="仿宋" w:eastAsia="仿宋" w:cs="仿宋"/>
          <w:bCs/>
          <w:kern w:val="0"/>
          <w:sz w:val="32"/>
          <w:szCs w:val="32"/>
          <w:lang w:val="en-US" w:eastAsia="zh-CN"/>
        </w:rPr>
        <w:t>建筑安全指导、特种作业人员安全培训教育。</w:t>
      </w:r>
    </w:p>
    <w:p w14:paraId="56557366">
      <w:pPr>
        <w:pStyle w:val="10"/>
        <w:widowControl/>
        <w:spacing w:line="620" w:lineRule="exact"/>
        <w:ind w:firstLine="640" w:firstLineChars="200"/>
        <w:contextualSpacing/>
        <w:rPr>
          <w:rFonts w:hint="eastAsia" w:ascii="仿宋" w:hAnsi="仿宋" w:eastAsia="仿宋" w:cs="仿宋"/>
          <w:sz w:val="32"/>
          <w:szCs w:val="32"/>
        </w:rPr>
      </w:pPr>
      <w:r>
        <w:rPr>
          <w:rFonts w:hint="eastAsia" w:ascii="仿宋" w:hAnsi="仿宋" w:eastAsia="仿宋" w:cs="仿宋"/>
          <w:sz w:val="32"/>
          <w:szCs w:val="32"/>
        </w:rPr>
        <w:t>二、机构设置</w:t>
      </w:r>
    </w:p>
    <w:p w14:paraId="6018B03B">
      <w:pPr>
        <w:ind w:firstLine="640" w:firstLineChars="200"/>
        <w:jc w:val="both"/>
        <w:rPr>
          <w:rFonts w:hint="eastAsia" w:ascii="仿宋" w:hAnsi="仿宋" w:eastAsia="仿宋" w:cs="仿宋"/>
          <w:sz w:val="32"/>
          <w:szCs w:val="32"/>
        </w:rPr>
      </w:pPr>
      <w:r>
        <w:rPr>
          <w:rFonts w:hint="eastAsia" w:ascii="仿宋" w:hAnsi="仿宋" w:eastAsia="仿宋" w:cs="仿宋"/>
          <w:kern w:val="0"/>
          <w:sz w:val="32"/>
          <w:szCs w:val="32"/>
        </w:rPr>
        <w:t>机构设置包括：</w:t>
      </w:r>
      <w:r>
        <w:rPr>
          <w:rFonts w:hint="eastAsia" w:ascii="仿宋" w:hAnsi="仿宋" w:eastAsia="仿宋" w:cs="仿宋"/>
          <w:sz w:val="32"/>
          <w:szCs w:val="32"/>
        </w:rPr>
        <w:t>永吉</w:t>
      </w:r>
      <w:r>
        <w:rPr>
          <w:rFonts w:hint="eastAsia" w:ascii="仿宋" w:hAnsi="仿宋" w:eastAsia="仿宋" w:cs="仿宋"/>
          <w:sz w:val="32"/>
          <w:szCs w:val="32"/>
          <w:lang w:eastAsia="zh-CN"/>
        </w:rPr>
        <w:t>县建设工程安全监督站是公益一类事业单位，</w:t>
      </w: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个。</w:t>
      </w:r>
    </w:p>
    <w:p w14:paraId="1A8F03FF">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4B95FA22">
      <w:pPr>
        <w:jc w:val="center"/>
        <w:rPr>
          <w:rFonts w:hint="eastAsia" w:ascii="仿宋" w:hAnsi="仿宋" w:eastAsia="仿宋" w:cs="仿宋"/>
          <w:sz w:val="32"/>
          <w:szCs w:val="32"/>
        </w:rPr>
      </w:pPr>
      <w:r>
        <w:rPr>
          <w:rFonts w:hint="eastAsia" w:ascii="仿宋" w:hAnsi="仿宋" w:eastAsia="仿宋" w:cs="仿宋"/>
          <w:sz w:val="32"/>
          <w:szCs w:val="32"/>
        </w:rPr>
        <w:t>第二部分  情况说明</w:t>
      </w:r>
    </w:p>
    <w:p w14:paraId="38B57239">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34A3C865">
      <w:pPr>
        <w:jc w:val="left"/>
        <w:rPr>
          <w:rFonts w:hint="eastAsia" w:ascii="仿宋" w:hAnsi="仿宋" w:eastAsia="仿宋" w:cs="仿宋"/>
          <w:sz w:val="32"/>
          <w:szCs w:val="32"/>
        </w:rPr>
      </w:pPr>
      <w:r>
        <w:rPr>
          <w:rFonts w:hint="eastAsia" w:ascii="仿宋" w:hAnsi="仿宋" w:eastAsia="仿宋" w:cs="仿宋"/>
          <w:sz w:val="32"/>
          <w:szCs w:val="32"/>
        </w:rPr>
        <w:t xml:space="preserve">    一、202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年收支预算总体情况</w:t>
      </w:r>
    </w:p>
    <w:p w14:paraId="7BEFF740">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cs="仿宋"/>
          <w:sz w:val="32"/>
          <w:szCs w:val="32"/>
          <w:lang w:eastAsia="zh-CN"/>
        </w:rPr>
        <w:t>其他城乡社区管理事务支出</w:t>
      </w:r>
      <w:r>
        <w:rPr>
          <w:rFonts w:hint="eastAsia" w:ascii="仿宋" w:hAnsi="仿宋" w:eastAsia="仿宋" w:cs="仿宋"/>
          <w:sz w:val="32"/>
          <w:szCs w:val="32"/>
        </w:rPr>
        <w:t>、社会保障和就业支出、住房保障支出等。202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73.41</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w:t>
      </w:r>
      <w:r>
        <w:rPr>
          <w:rFonts w:hint="eastAsia" w:ascii="仿宋" w:hAnsi="仿宋" w:eastAsia="仿宋" w:cs="仿宋"/>
          <w:sz w:val="32"/>
          <w:szCs w:val="32"/>
          <w:lang w:val="en-US" w:eastAsia="zh-CN"/>
        </w:rPr>
        <w:t>77.37</w:t>
      </w:r>
      <w:r>
        <w:rPr>
          <w:rFonts w:hint="eastAsia" w:ascii="仿宋" w:hAnsi="仿宋" w:eastAsia="仿宋" w:cs="仿宋"/>
          <w:sz w:val="32"/>
          <w:szCs w:val="32"/>
        </w:rPr>
        <w:t>万元减</w:t>
      </w:r>
      <w:r>
        <w:rPr>
          <w:rFonts w:hint="eastAsia" w:ascii="仿宋" w:hAnsi="仿宋" w:eastAsia="仿宋" w:cs="仿宋"/>
          <w:sz w:val="32"/>
          <w:szCs w:val="32"/>
          <w:lang w:eastAsia="zh-CN"/>
        </w:rPr>
        <w:t>少</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3.96</w:t>
      </w:r>
      <w:r>
        <w:rPr>
          <w:rFonts w:hint="eastAsia" w:ascii="仿宋" w:hAnsi="仿宋" w:eastAsia="仿宋" w:cs="仿宋"/>
          <w:sz w:val="32"/>
          <w:szCs w:val="32"/>
        </w:rPr>
        <w:t xml:space="preserve"> 万元，主要原因：</w:t>
      </w:r>
      <w:r>
        <w:rPr>
          <w:rFonts w:hint="eastAsia" w:ascii="仿宋" w:hAnsi="仿宋" w:eastAsia="仿宋" w:cs="仿宋"/>
          <w:sz w:val="32"/>
          <w:szCs w:val="32"/>
          <w:lang w:eastAsia="zh-CN"/>
        </w:rPr>
        <w:t>在编在职退休</w:t>
      </w:r>
      <w:r>
        <w:rPr>
          <w:rFonts w:hint="eastAsia" w:ascii="仿宋" w:hAnsi="仿宋" w:eastAsia="仿宋" w:cs="仿宋"/>
          <w:sz w:val="32"/>
          <w:szCs w:val="32"/>
          <w:lang w:val="en-US" w:eastAsia="zh-CN"/>
        </w:rPr>
        <w:t>1人</w:t>
      </w:r>
      <w:r>
        <w:rPr>
          <w:rFonts w:hint="eastAsia" w:ascii="仿宋" w:hAnsi="仿宋" w:eastAsia="仿宋" w:cs="仿宋"/>
          <w:sz w:val="32"/>
          <w:szCs w:val="32"/>
        </w:rPr>
        <w:t>。</w:t>
      </w:r>
    </w:p>
    <w:p w14:paraId="7954A5A7">
      <w:pPr>
        <w:pStyle w:val="11"/>
        <w:jc w:val="left"/>
        <w:rPr>
          <w:rFonts w:hint="eastAsia" w:ascii="仿宋" w:hAnsi="仿宋" w:eastAsia="仿宋" w:cs="仿宋"/>
          <w:sz w:val="32"/>
          <w:szCs w:val="32"/>
        </w:rPr>
      </w:pPr>
      <w:r>
        <w:rPr>
          <w:rFonts w:hint="eastAsia" w:ascii="仿宋" w:hAnsi="仿宋" w:eastAsia="仿宋" w:cs="仿宋"/>
          <w:sz w:val="32"/>
          <w:szCs w:val="32"/>
        </w:rPr>
        <w:t xml:space="preserve">    二、202</w:t>
      </w:r>
      <w:r>
        <w:rPr>
          <w:rFonts w:hint="eastAsia" w:ascii="仿宋" w:hAnsi="仿宋" w:eastAsia="仿宋" w:cs="仿宋"/>
          <w:sz w:val="32"/>
          <w:szCs w:val="32"/>
          <w:lang w:val="en-US" w:eastAsia="zh-CN"/>
        </w:rPr>
        <w:t>5</w:t>
      </w:r>
      <w:r>
        <w:rPr>
          <w:rFonts w:hint="eastAsia" w:ascii="仿宋" w:hAnsi="仿宋" w:eastAsia="仿宋" w:cs="仿宋"/>
          <w:sz w:val="32"/>
          <w:szCs w:val="32"/>
        </w:rPr>
        <w:t>年收入预算情况</w:t>
      </w:r>
    </w:p>
    <w:p w14:paraId="1C0B1256">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年本单位收入预算</w:t>
      </w:r>
      <w:r>
        <w:rPr>
          <w:rFonts w:hint="eastAsia" w:ascii="仿宋" w:hAnsi="仿宋" w:eastAsia="仿宋" w:cs="仿宋"/>
          <w:sz w:val="32"/>
          <w:szCs w:val="32"/>
          <w:lang w:val="en-US" w:eastAsia="zh-CN"/>
        </w:rPr>
        <w:t>73.41</w:t>
      </w:r>
      <w:r>
        <w:rPr>
          <w:rFonts w:hint="eastAsia" w:ascii="仿宋" w:hAnsi="仿宋" w:eastAsia="仿宋" w:cs="仿宋"/>
          <w:sz w:val="32"/>
          <w:szCs w:val="32"/>
        </w:rPr>
        <w:t>万元，其中：一般公共预算收入</w:t>
      </w:r>
      <w:r>
        <w:rPr>
          <w:rFonts w:hint="eastAsia" w:ascii="仿宋" w:hAnsi="仿宋" w:eastAsia="仿宋" w:cs="仿宋"/>
          <w:sz w:val="32"/>
          <w:szCs w:val="32"/>
          <w:lang w:val="en-US" w:eastAsia="zh-CN"/>
        </w:rPr>
        <w:t>73.41</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52616F54">
      <w:pPr>
        <w:pStyle w:val="11"/>
        <w:jc w:val="left"/>
        <w:rPr>
          <w:rFonts w:hint="eastAsia" w:ascii="仿宋" w:hAnsi="仿宋" w:eastAsia="仿宋" w:cs="仿宋"/>
          <w:sz w:val="32"/>
          <w:szCs w:val="32"/>
        </w:rPr>
      </w:pPr>
      <w:r>
        <w:rPr>
          <w:rFonts w:hint="eastAsia" w:ascii="仿宋" w:hAnsi="仿宋" w:eastAsia="仿宋" w:cs="仿宋"/>
          <w:sz w:val="32"/>
          <w:szCs w:val="32"/>
        </w:rPr>
        <w:t xml:space="preserve">    三、202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年支出预算情况</w:t>
      </w:r>
    </w:p>
    <w:p w14:paraId="74C21AB6">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73.41</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65.21</w:t>
      </w:r>
      <w:r>
        <w:rPr>
          <w:rFonts w:hint="eastAsia" w:ascii="仿宋" w:hAnsi="仿宋" w:eastAsia="仿宋" w:cs="仿宋"/>
          <w:sz w:val="32"/>
          <w:szCs w:val="32"/>
        </w:rPr>
        <w:t>万元，占</w:t>
      </w:r>
      <w:r>
        <w:rPr>
          <w:rFonts w:hint="eastAsia" w:ascii="仿宋" w:hAnsi="仿宋" w:eastAsia="仿宋" w:cs="仿宋"/>
          <w:sz w:val="32"/>
          <w:szCs w:val="32"/>
          <w:lang w:val="en-US" w:eastAsia="zh-CN"/>
        </w:rPr>
        <w:t>88.83</w:t>
      </w:r>
      <w:r>
        <w:rPr>
          <w:rFonts w:hint="eastAsia" w:ascii="仿宋" w:hAnsi="仿宋" w:eastAsia="仿宋" w:cs="仿宋"/>
          <w:sz w:val="32"/>
          <w:szCs w:val="32"/>
        </w:rPr>
        <w:t>%；项目支出</w:t>
      </w:r>
      <w:r>
        <w:rPr>
          <w:rFonts w:hint="eastAsia" w:ascii="仿宋" w:hAnsi="仿宋" w:eastAsia="仿宋" w:cs="仿宋"/>
          <w:sz w:val="32"/>
          <w:szCs w:val="32"/>
          <w:lang w:val="en-US" w:eastAsia="zh-CN"/>
        </w:rPr>
        <w:t>8.20</w:t>
      </w:r>
      <w:r>
        <w:rPr>
          <w:rFonts w:hint="eastAsia" w:ascii="仿宋" w:hAnsi="仿宋" w:eastAsia="仿宋" w:cs="仿宋"/>
          <w:sz w:val="32"/>
          <w:szCs w:val="32"/>
        </w:rPr>
        <w:t>万元，占</w:t>
      </w:r>
      <w:r>
        <w:rPr>
          <w:rFonts w:hint="eastAsia" w:ascii="仿宋" w:hAnsi="仿宋" w:eastAsia="仿宋" w:cs="仿宋"/>
          <w:sz w:val="32"/>
          <w:szCs w:val="32"/>
          <w:lang w:val="en-US" w:eastAsia="zh-CN"/>
        </w:rPr>
        <w:t>11.17</w:t>
      </w:r>
      <w:r>
        <w:rPr>
          <w:rFonts w:hint="eastAsia" w:ascii="仿宋" w:hAnsi="仿宋" w:eastAsia="仿宋" w:cs="仿宋"/>
          <w:sz w:val="32"/>
          <w:szCs w:val="32"/>
        </w:rPr>
        <w:t>%。</w:t>
      </w:r>
    </w:p>
    <w:p w14:paraId="33B988C6">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年财政拨款收支预算情况</w:t>
      </w:r>
    </w:p>
    <w:p w14:paraId="1B58CA5C">
      <w:pPr>
        <w:pStyle w:val="11"/>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73.41</w:t>
      </w:r>
      <w:r>
        <w:rPr>
          <w:rFonts w:hint="eastAsia" w:ascii="仿宋" w:hAnsi="仿宋" w:eastAsia="仿宋" w:cs="仿宋"/>
          <w:sz w:val="32"/>
          <w:szCs w:val="32"/>
        </w:rPr>
        <w:t>万元，其中：本年收入</w:t>
      </w:r>
      <w:r>
        <w:rPr>
          <w:rFonts w:hint="eastAsia" w:ascii="仿宋" w:hAnsi="仿宋" w:eastAsia="仿宋" w:cs="仿宋"/>
          <w:sz w:val="32"/>
          <w:szCs w:val="32"/>
          <w:lang w:val="en-US" w:eastAsia="zh-CN"/>
        </w:rPr>
        <w:t>73.41</w:t>
      </w:r>
      <w:r>
        <w:rPr>
          <w:rFonts w:hint="eastAsia" w:ascii="仿宋" w:hAnsi="仿宋" w:eastAsia="仿宋" w:cs="仿宋"/>
          <w:sz w:val="32"/>
          <w:szCs w:val="32"/>
        </w:rPr>
        <w:t>万元。本年支出</w:t>
      </w:r>
      <w:r>
        <w:rPr>
          <w:rFonts w:hint="eastAsia" w:ascii="仿宋" w:hAnsi="仿宋" w:eastAsia="仿宋" w:cs="仿宋"/>
          <w:sz w:val="32"/>
          <w:szCs w:val="32"/>
          <w:lang w:val="en-US" w:eastAsia="zh-CN"/>
        </w:rPr>
        <w:t>73.41</w:t>
      </w:r>
      <w:r>
        <w:rPr>
          <w:rFonts w:hint="eastAsia" w:ascii="仿宋" w:hAnsi="仿宋" w:eastAsia="仿宋" w:cs="仿宋"/>
          <w:sz w:val="32"/>
          <w:szCs w:val="32"/>
        </w:rPr>
        <w:t>万元，支出包括：社会保障和就业支出</w:t>
      </w:r>
      <w:r>
        <w:rPr>
          <w:rFonts w:hint="eastAsia" w:ascii="仿宋" w:hAnsi="仿宋" w:eastAsia="仿宋" w:cs="仿宋"/>
          <w:sz w:val="32"/>
          <w:szCs w:val="32"/>
          <w:lang w:val="en-US" w:eastAsia="zh-CN"/>
        </w:rPr>
        <w:t>6.89</w:t>
      </w:r>
      <w:r>
        <w:rPr>
          <w:rFonts w:hint="eastAsia" w:ascii="仿宋" w:hAnsi="仿宋" w:eastAsia="仿宋" w:cs="仿宋"/>
          <w:sz w:val="32"/>
          <w:szCs w:val="32"/>
        </w:rPr>
        <w:t>万元，</w:t>
      </w: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61.24</w:t>
      </w:r>
      <w:r>
        <w:rPr>
          <w:rFonts w:hint="eastAsia" w:ascii="仿宋" w:hAnsi="仿宋" w:eastAsia="仿宋" w:cs="仿宋"/>
          <w:sz w:val="32"/>
          <w:szCs w:val="32"/>
        </w:rPr>
        <w:t>万元，住房保障支出</w:t>
      </w:r>
      <w:r>
        <w:rPr>
          <w:rFonts w:hint="eastAsia" w:ascii="仿宋" w:hAnsi="仿宋" w:eastAsia="仿宋" w:cs="仿宋"/>
          <w:sz w:val="32"/>
          <w:szCs w:val="32"/>
          <w:lang w:val="en-US" w:eastAsia="zh-CN"/>
        </w:rPr>
        <w:t>5.28</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0A9FA86A">
      <w:pPr>
        <w:pStyle w:val="11"/>
        <w:rPr>
          <w:rFonts w:hint="eastAsia" w:ascii="仿宋" w:hAnsi="仿宋" w:eastAsia="仿宋" w:cs="仿宋"/>
          <w:sz w:val="32"/>
          <w:szCs w:val="32"/>
        </w:rPr>
      </w:pPr>
      <w:r>
        <w:rPr>
          <w:rFonts w:hint="eastAsia" w:ascii="仿宋" w:hAnsi="仿宋" w:eastAsia="仿宋" w:cs="仿宋"/>
          <w:kern w:val="0"/>
          <w:sz w:val="32"/>
          <w:szCs w:val="32"/>
        </w:rPr>
        <w:t xml:space="preserve">    五、202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年一般公共预算支出情况</w:t>
      </w:r>
    </w:p>
    <w:p w14:paraId="481D73C7">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73.41</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65.21</w:t>
      </w:r>
      <w:r>
        <w:rPr>
          <w:rFonts w:hint="eastAsia" w:ascii="仿宋" w:hAnsi="仿宋" w:eastAsia="仿宋" w:cs="仿宋"/>
          <w:sz w:val="32"/>
          <w:szCs w:val="32"/>
        </w:rPr>
        <w:t>万元，占</w:t>
      </w:r>
      <w:r>
        <w:rPr>
          <w:rFonts w:hint="eastAsia" w:ascii="仿宋" w:hAnsi="仿宋" w:eastAsia="仿宋" w:cs="仿宋"/>
          <w:sz w:val="32"/>
          <w:szCs w:val="32"/>
          <w:lang w:val="en-US" w:eastAsia="zh-CN"/>
        </w:rPr>
        <w:t>88.83</w:t>
      </w:r>
      <w:r>
        <w:rPr>
          <w:rFonts w:hint="eastAsia" w:ascii="仿宋" w:hAnsi="仿宋" w:eastAsia="仿宋" w:cs="仿宋"/>
          <w:sz w:val="32"/>
          <w:szCs w:val="32"/>
        </w:rPr>
        <w:t>%；项目支出</w:t>
      </w:r>
      <w:r>
        <w:rPr>
          <w:rFonts w:hint="eastAsia" w:ascii="仿宋" w:hAnsi="仿宋" w:eastAsia="仿宋" w:cs="仿宋"/>
          <w:sz w:val="32"/>
          <w:szCs w:val="32"/>
          <w:lang w:val="en-US" w:eastAsia="zh-CN"/>
        </w:rPr>
        <w:t>8.20</w:t>
      </w:r>
      <w:r>
        <w:rPr>
          <w:rFonts w:hint="eastAsia" w:ascii="仿宋" w:hAnsi="仿宋" w:eastAsia="仿宋" w:cs="仿宋"/>
          <w:sz w:val="32"/>
          <w:szCs w:val="32"/>
        </w:rPr>
        <w:t>万元，占</w:t>
      </w:r>
      <w:r>
        <w:rPr>
          <w:rFonts w:hint="eastAsia" w:ascii="仿宋" w:hAnsi="仿宋" w:eastAsia="仿宋" w:cs="仿宋"/>
          <w:sz w:val="32"/>
          <w:szCs w:val="32"/>
          <w:lang w:val="en-US" w:eastAsia="zh-CN"/>
        </w:rPr>
        <w:t>11.17</w:t>
      </w:r>
      <w:r>
        <w:rPr>
          <w:rFonts w:hint="eastAsia" w:ascii="仿宋" w:hAnsi="仿宋" w:eastAsia="仿宋" w:cs="仿宋"/>
          <w:sz w:val="32"/>
          <w:szCs w:val="32"/>
        </w:rPr>
        <w:t>%。基本支出中，人员经费</w:t>
      </w:r>
      <w:r>
        <w:rPr>
          <w:rFonts w:hint="eastAsia" w:ascii="仿宋" w:hAnsi="仿宋" w:eastAsia="仿宋" w:cs="仿宋"/>
          <w:sz w:val="32"/>
          <w:szCs w:val="32"/>
          <w:lang w:val="en-US" w:eastAsia="zh-CN"/>
        </w:rPr>
        <w:t>59.83</w:t>
      </w:r>
      <w:r>
        <w:rPr>
          <w:rFonts w:hint="eastAsia" w:ascii="仿宋" w:hAnsi="仿宋" w:eastAsia="仿宋" w:cs="仿宋"/>
          <w:sz w:val="32"/>
          <w:szCs w:val="32"/>
        </w:rPr>
        <w:t>万元，占</w:t>
      </w:r>
      <w:r>
        <w:rPr>
          <w:rFonts w:hint="eastAsia" w:ascii="仿宋" w:hAnsi="仿宋" w:eastAsia="仿宋" w:cs="仿宋"/>
          <w:sz w:val="32"/>
          <w:szCs w:val="32"/>
          <w:lang w:val="en-US" w:eastAsia="zh-CN"/>
        </w:rPr>
        <w:t>91.75</w:t>
      </w:r>
      <w:r>
        <w:rPr>
          <w:rFonts w:hint="eastAsia" w:ascii="仿宋" w:hAnsi="仿宋" w:eastAsia="仿宋" w:cs="仿宋"/>
          <w:sz w:val="32"/>
          <w:szCs w:val="32"/>
        </w:rPr>
        <w:t>%；公用经费</w:t>
      </w:r>
      <w:r>
        <w:rPr>
          <w:rFonts w:hint="eastAsia" w:ascii="仿宋" w:hAnsi="仿宋" w:eastAsia="仿宋" w:cs="仿宋"/>
          <w:sz w:val="32"/>
          <w:szCs w:val="32"/>
          <w:lang w:val="en-US" w:eastAsia="zh-CN"/>
        </w:rPr>
        <w:t>5.38</w:t>
      </w:r>
      <w:r>
        <w:rPr>
          <w:rFonts w:hint="eastAsia" w:ascii="仿宋" w:hAnsi="仿宋" w:eastAsia="仿宋" w:cs="仿宋"/>
          <w:sz w:val="32"/>
          <w:szCs w:val="32"/>
        </w:rPr>
        <w:t>万元，占</w:t>
      </w:r>
      <w:r>
        <w:rPr>
          <w:rFonts w:hint="eastAsia" w:ascii="仿宋" w:hAnsi="仿宋" w:eastAsia="仿宋" w:cs="仿宋"/>
          <w:sz w:val="32"/>
          <w:szCs w:val="32"/>
          <w:lang w:val="en-US" w:eastAsia="zh-CN"/>
        </w:rPr>
        <w:t>8.25</w:t>
      </w:r>
      <w:r>
        <w:rPr>
          <w:rFonts w:hint="eastAsia" w:ascii="仿宋" w:hAnsi="仿宋" w:eastAsia="仿宋" w:cs="仿宋"/>
          <w:sz w:val="32"/>
          <w:szCs w:val="32"/>
        </w:rPr>
        <w:t>%。</w:t>
      </w:r>
    </w:p>
    <w:p w14:paraId="54995419">
      <w:pPr>
        <w:ind w:firstLine="640" w:firstLineChars="200"/>
        <w:rPr>
          <w:rFonts w:hint="eastAsia" w:ascii="仿宋" w:hAnsi="仿宋" w:eastAsia="仿宋" w:cs="仿宋"/>
          <w:sz w:val="32"/>
          <w:szCs w:val="32"/>
        </w:rPr>
      </w:pP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6.89</w:t>
      </w:r>
      <w:r>
        <w:rPr>
          <w:rFonts w:hint="eastAsia" w:ascii="仿宋" w:hAnsi="仿宋" w:eastAsia="仿宋" w:cs="仿宋"/>
          <w:sz w:val="32"/>
          <w:szCs w:val="32"/>
        </w:rPr>
        <w:t>万元，占</w:t>
      </w:r>
      <w:r>
        <w:rPr>
          <w:rFonts w:hint="eastAsia" w:ascii="仿宋" w:hAnsi="仿宋" w:eastAsia="仿宋" w:cs="仿宋"/>
          <w:sz w:val="32"/>
          <w:szCs w:val="32"/>
          <w:lang w:val="en-US" w:eastAsia="zh-CN"/>
        </w:rPr>
        <w:t>9.38</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单位职工社会保险缴存</w:t>
      </w:r>
      <w:r>
        <w:rPr>
          <w:rFonts w:hint="eastAsia" w:ascii="仿宋" w:hAnsi="仿宋" w:eastAsia="仿宋" w:cs="仿宋"/>
          <w:sz w:val="32"/>
          <w:szCs w:val="32"/>
        </w:rPr>
        <w:t>。</w:t>
      </w:r>
    </w:p>
    <w:p w14:paraId="1ADB9EFB">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61.24</w:t>
      </w:r>
      <w:r>
        <w:rPr>
          <w:rFonts w:hint="eastAsia" w:ascii="仿宋" w:hAnsi="仿宋" w:eastAsia="仿宋" w:cs="仿宋"/>
          <w:sz w:val="32"/>
          <w:szCs w:val="32"/>
        </w:rPr>
        <w:t>万元，占</w:t>
      </w:r>
      <w:r>
        <w:rPr>
          <w:rFonts w:hint="eastAsia" w:ascii="仿宋" w:hAnsi="仿宋" w:eastAsia="仿宋" w:cs="仿宋"/>
          <w:sz w:val="32"/>
          <w:szCs w:val="32"/>
          <w:lang w:val="en-US" w:eastAsia="zh-CN"/>
        </w:rPr>
        <w:t>83.42</w:t>
      </w:r>
      <w:r>
        <w:rPr>
          <w:rFonts w:hint="eastAsia" w:ascii="仿宋" w:hAnsi="仿宋" w:eastAsia="仿宋" w:cs="仿宋"/>
          <w:sz w:val="32"/>
          <w:szCs w:val="32"/>
        </w:rPr>
        <w:t>%，主要用于：</w:t>
      </w:r>
      <w:r>
        <w:rPr>
          <w:rFonts w:hint="eastAsia" w:ascii="仿宋" w:hAnsi="仿宋" w:eastAsia="仿宋" w:cs="仿宋"/>
          <w:sz w:val="32"/>
          <w:szCs w:val="32"/>
          <w:lang w:eastAsia="zh-CN"/>
        </w:rPr>
        <w:t>单位人员经费支出和日常公用经费支出</w:t>
      </w:r>
      <w:r>
        <w:rPr>
          <w:rFonts w:hint="eastAsia" w:ascii="仿宋" w:hAnsi="仿宋" w:eastAsia="仿宋" w:cs="仿宋"/>
          <w:sz w:val="32"/>
          <w:szCs w:val="32"/>
        </w:rPr>
        <w:t>。</w:t>
      </w:r>
    </w:p>
    <w:p w14:paraId="2FE8E8A3">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住房保障（类）支出 </w:t>
      </w:r>
      <w:r>
        <w:rPr>
          <w:rFonts w:hint="eastAsia" w:ascii="仿宋" w:hAnsi="仿宋" w:eastAsia="仿宋" w:cs="仿宋"/>
          <w:sz w:val="32"/>
          <w:szCs w:val="32"/>
          <w:lang w:val="en-US" w:eastAsia="zh-CN"/>
        </w:rPr>
        <w:t>5.28</w:t>
      </w:r>
      <w:r>
        <w:rPr>
          <w:rFonts w:hint="eastAsia" w:ascii="仿宋" w:hAnsi="仿宋" w:eastAsia="仿宋" w:cs="仿宋"/>
          <w:sz w:val="32"/>
          <w:szCs w:val="32"/>
        </w:rPr>
        <w:t>万元，占</w:t>
      </w:r>
      <w:r>
        <w:rPr>
          <w:rFonts w:hint="eastAsia" w:ascii="仿宋" w:hAnsi="仿宋" w:eastAsia="仿宋" w:cs="仿宋"/>
          <w:sz w:val="32"/>
          <w:szCs w:val="32"/>
          <w:lang w:val="en-US" w:eastAsia="zh-CN"/>
        </w:rPr>
        <w:t>7.20</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单位职工住房公积金缴存</w:t>
      </w:r>
      <w:r>
        <w:rPr>
          <w:rFonts w:hint="eastAsia" w:ascii="仿宋" w:hAnsi="仿宋" w:eastAsia="仿宋" w:cs="仿宋"/>
          <w:sz w:val="32"/>
          <w:szCs w:val="32"/>
        </w:rPr>
        <w:t>。</w:t>
      </w:r>
    </w:p>
    <w:p w14:paraId="4D7DB980">
      <w:pPr>
        <w:pStyle w:val="9"/>
        <w:rPr>
          <w:rFonts w:hint="eastAsia" w:ascii="仿宋" w:hAnsi="仿宋" w:eastAsia="仿宋" w:cs="仿宋"/>
          <w:kern w:val="0"/>
          <w:sz w:val="32"/>
          <w:szCs w:val="32"/>
        </w:rPr>
      </w:pPr>
      <w:r>
        <w:rPr>
          <w:rFonts w:hint="eastAsia" w:ascii="仿宋" w:hAnsi="仿宋" w:eastAsia="仿宋" w:cs="仿宋"/>
          <w:kern w:val="0"/>
          <w:sz w:val="32"/>
          <w:szCs w:val="32"/>
        </w:rPr>
        <w:t xml:space="preserve">   六、202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年一般公共预算基本支出情况</w:t>
      </w:r>
    </w:p>
    <w:p w14:paraId="138A7F23">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年一般公共预算基本支出</w:t>
      </w:r>
      <w:r>
        <w:rPr>
          <w:rFonts w:hint="eastAsia" w:ascii="仿宋" w:hAnsi="仿宋" w:eastAsia="仿宋" w:cs="仿宋"/>
          <w:sz w:val="32"/>
          <w:szCs w:val="32"/>
          <w:lang w:val="en-US" w:eastAsia="zh-CN"/>
        </w:rPr>
        <w:t>73.41</w:t>
      </w:r>
      <w:r>
        <w:rPr>
          <w:rFonts w:hint="eastAsia" w:ascii="仿宋" w:hAnsi="仿宋" w:eastAsia="仿宋" w:cs="仿宋"/>
          <w:sz w:val="32"/>
          <w:szCs w:val="32"/>
        </w:rPr>
        <w:t>万元，其中：</w:t>
      </w:r>
    </w:p>
    <w:p w14:paraId="2432B0EF">
      <w:pPr>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59.83</w:t>
      </w:r>
      <w:r>
        <w:rPr>
          <w:rFonts w:hint="eastAsia" w:ascii="仿宋" w:hAnsi="仿宋" w:eastAsia="仿宋" w:cs="仿宋"/>
          <w:sz w:val="32"/>
          <w:szCs w:val="32"/>
        </w:rPr>
        <w:t>万元，主要包括：基本工资、津贴补贴、奖金、绩效工资、机关事业单位基本养老保险缴费、职工基本医疗保险缴费、其他社会保障缴费、住房公积金、其他工资福利支出</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p>
    <w:p w14:paraId="35F4DB45">
      <w:pPr>
        <w:pStyle w:val="9"/>
        <w:ind w:firstLine="627" w:firstLineChars="196"/>
        <w:rPr>
          <w:rFonts w:hint="eastAsia" w:ascii="仿宋" w:hAnsi="仿宋" w:eastAsia="仿宋" w:cs="仿宋"/>
          <w:kern w:val="0"/>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5.38</w:t>
      </w:r>
      <w:r>
        <w:rPr>
          <w:rFonts w:hint="eastAsia" w:ascii="仿宋" w:hAnsi="仿宋" w:eastAsia="仿宋" w:cs="仿宋"/>
          <w:sz w:val="32"/>
          <w:szCs w:val="32"/>
        </w:rPr>
        <w:t>万元，主要包括：办公费、印刷费、</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邮电费、差旅费、会议费、工会经费、公务用车运行维护费等。</w:t>
      </w:r>
    </w:p>
    <w:p w14:paraId="73E066A5">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七、202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年一般公共预算财政拨款“三公经费”情况</w:t>
      </w:r>
    </w:p>
    <w:p w14:paraId="6662D46A">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年“三公”经费预算数</w:t>
      </w:r>
      <w:r>
        <w:rPr>
          <w:rFonts w:hint="eastAsia" w:ascii="仿宋" w:hAnsi="仿宋" w:eastAsia="仿宋" w:cs="仿宋"/>
          <w:kern w:val="0"/>
          <w:sz w:val="32"/>
          <w:szCs w:val="32"/>
          <w:lang w:val="en-US" w:eastAsia="zh-CN"/>
        </w:rPr>
        <w:t>2.84</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w:t>
      </w:r>
      <w:r>
        <w:rPr>
          <w:rFonts w:hint="eastAsia" w:ascii="仿宋" w:hAnsi="仿宋" w:eastAsia="仿宋" w:cs="仿宋"/>
          <w:kern w:val="0"/>
          <w:sz w:val="32"/>
          <w:szCs w:val="32"/>
          <w:lang w:val="en-US" w:eastAsia="zh-CN"/>
        </w:rPr>
        <w:t>持平</w:t>
      </w:r>
      <w:r>
        <w:rPr>
          <w:rFonts w:hint="eastAsia" w:ascii="仿宋" w:hAnsi="仿宋" w:eastAsia="仿宋" w:cs="仿宋"/>
          <w:kern w:val="0"/>
          <w:sz w:val="32"/>
          <w:szCs w:val="32"/>
        </w:rPr>
        <w:t>。其中：</w:t>
      </w:r>
    </w:p>
    <w:p w14:paraId="2255010F">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1.因公出国（境）费0万元，与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年预算数相同。</w:t>
      </w:r>
    </w:p>
    <w:p w14:paraId="5753A360">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2.公务接待费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w:t>
      </w:r>
      <w:r>
        <w:rPr>
          <w:rFonts w:hint="eastAsia" w:ascii="仿宋" w:hAnsi="仿宋" w:eastAsia="仿宋" w:cs="仿宋"/>
          <w:kern w:val="0"/>
          <w:sz w:val="32"/>
          <w:szCs w:val="32"/>
        </w:rPr>
        <w:t>公务接待</w:t>
      </w:r>
      <w:r>
        <w:rPr>
          <w:rFonts w:hint="eastAsia" w:ascii="仿宋" w:hAnsi="仿宋" w:eastAsia="仿宋" w:cs="仿宋"/>
          <w:kern w:val="0"/>
          <w:sz w:val="32"/>
          <w:szCs w:val="32"/>
          <w:lang w:eastAsia="zh-CN"/>
        </w:rPr>
        <w:t>费支出</w:t>
      </w:r>
      <w:r>
        <w:rPr>
          <w:rFonts w:hint="eastAsia" w:ascii="仿宋" w:hAnsi="仿宋" w:eastAsia="仿宋" w:cs="仿宋"/>
          <w:kern w:val="0"/>
          <w:sz w:val="32"/>
          <w:szCs w:val="32"/>
        </w:rPr>
        <w:t>。</w:t>
      </w:r>
    </w:p>
    <w:p w14:paraId="1BE68F78">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3.公务用车购置及运行费</w:t>
      </w:r>
      <w:r>
        <w:rPr>
          <w:rFonts w:hint="eastAsia" w:ascii="仿宋" w:hAnsi="仿宋" w:eastAsia="仿宋" w:cs="仿宋"/>
          <w:kern w:val="0"/>
          <w:sz w:val="32"/>
          <w:szCs w:val="32"/>
          <w:lang w:val="en-US" w:eastAsia="zh-CN"/>
        </w:rPr>
        <w:t>2.84</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 xml:space="preserve">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 年预算数</w:t>
      </w:r>
      <w:r>
        <w:rPr>
          <w:rFonts w:hint="eastAsia" w:ascii="仿宋" w:hAnsi="仿宋" w:eastAsia="仿宋" w:cs="仿宋"/>
          <w:kern w:val="0"/>
          <w:sz w:val="32"/>
          <w:szCs w:val="32"/>
          <w:lang w:eastAsia="zh-CN"/>
        </w:rPr>
        <w:t>持平</w:t>
      </w:r>
      <w:r>
        <w:rPr>
          <w:rFonts w:hint="eastAsia" w:ascii="仿宋" w:hAnsi="仿宋" w:eastAsia="仿宋" w:cs="仿宋"/>
          <w:kern w:val="0"/>
          <w:sz w:val="32"/>
          <w:szCs w:val="32"/>
        </w:rPr>
        <w:t>。其中，公务用车运行维护费</w:t>
      </w:r>
      <w:r>
        <w:rPr>
          <w:rFonts w:hint="eastAsia" w:ascii="仿宋" w:hAnsi="仿宋" w:eastAsia="仿宋" w:cs="仿宋"/>
          <w:kern w:val="0"/>
          <w:sz w:val="32"/>
          <w:szCs w:val="32"/>
          <w:lang w:val="en-US" w:eastAsia="zh-CN"/>
        </w:rPr>
        <w:t>2.84</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与</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持平</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w:t>
      </w:r>
    </w:p>
    <w:p w14:paraId="023ED3EF">
      <w:pPr>
        <w:pStyle w:val="9"/>
        <w:rPr>
          <w:rFonts w:hint="eastAsia" w:ascii="仿宋" w:hAnsi="仿宋" w:eastAsia="仿宋" w:cs="仿宋"/>
          <w:sz w:val="32"/>
          <w:szCs w:val="32"/>
        </w:rPr>
      </w:pPr>
      <w:r>
        <w:rPr>
          <w:rFonts w:hint="eastAsia" w:ascii="仿宋" w:hAnsi="仿宋" w:eastAsia="仿宋" w:cs="仿宋"/>
          <w:sz w:val="32"/>
          <w:szCs w:val="32"/>
        </w:rPr>
        <w:t xml:space="preserve">    八、202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年政府性基金预算支出情况</w:t>
      </w:r>
    </w:p>
    <w:p w14:paraId="2E799709">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本单位无政府性基金预算支出</w:t>
      </w:r>
      <w:r>
        <w:rPr>
          <w:rFonts w:hint="eastAsia" w:ascii="仿宋" w:hAnsi="仿宋" w:eastAsia="仿宋" w:cs="仿宋"/>
          <w:sz w:val="32"/>
          <w:szCs w:val="32"/>
          <w:lang w:val="en-US" w:eastAsia="zh-CN"/>
        </w:rPr>
        <w:t xml:space="preserve"> </w:t>
      </w:r>
    </w:p>
    <w:p w14:paraId="25D13E87">
      <w:pPr>
        <w:pStyle w:val="9"/>
        <w:ind w:firstLine="640"/>
        <w:rPr>
          <w:rFonts w:hint="eastAsia" w:ascii="仿宋" w:hAnsi="仿宋" w:eastAsia="仿宋" w:cs="仿宋"/>
          <w:sz w:val="32"/>
          <w:szCs w:val="32"/>
        </w:rPr>
      </w:pPr>
      <w:r>
        <w:rPr>
          <w:rFonts w:hint="eastAsia" w:ascii="仿宋" w:hAnsi="仿宋" w:eastAsia="仿宋" w:cs="仿宋"/>
          <w:sz w:val="32"/>
          <w:szCs w:val="32"/>
        </w:rPr>
        <w:t>九、202</w:t>
      </w:r>
      <w:r>
        <w:rPr>
          <w:rFonts w:hint="eastAsia" w:ascii="仿宋" w:hAnsi="仿宋" w:eastAsia="仿宋" w:cs="仿宋"/>
          <w:sz w:val="32"/>
          <w:szCs w:val="32"/>
          <w:lang w:val="en-US" w:eastAsia="zh-CN"/>
        </w:rPr>
        <w:t>5</w:t>
      </w:r>
      <w:r>
        <w:rPr>
          <w:rFonts w:hint="eastAsia" w:ascii="仿宋" w:hAnsi="仿宋" w:eastAsia="仿宋" w:cs="仿宋"/>
          <w:sz w:val="32"/>
          <w:szCs w:val="32"/>
        </w:rPr>
        <w:t>年国有资本经营预算支出情况</w:t>
      </w:r>
    </w:p>
    <w:p w14:paraId="00827A0B">
      <w:p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本单位无国有资本经营预算支出。</w:t>
      </w:r>
    </w:p>
    <w:p w14:paraId="78B6F965">
      <w:pPr>
        <w:numPr>
          <w:ilvl w:val="0"/>
          <w:numId w:val="3"/>
        </w:numPr>
        <w:jc w:val="left"/>
        <w:rPr>
          <w:rFonts w:hint="eastAsia" w:ascii="仿宋" w:hAnsi="仿宋" w:eastAsia="仿宋" w:cs="仿宋"/>
          <w:sz w:val="32"/>
          <w:szCs w:val="32"/>
        </w:rPr>
      </w:pPr>
      <w:r>
        <w:rPr>
          <w:rFonts w:hint="eastAsia" w:ascii="仿宋" w:hAnsi="仿宋" w:eastAsia="仿宋" w:cs="仿宋"/>
          <w:sz w:val="32"/>
          <w:szCs w:val="32"/>
        </w:rPr>
        <w:t>其他重要事项的说明情况</w:t>
      </w:r>
    </w:p>
    <w:p w14:paraId="2F23B7E6">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（一）机关运行经费</w:t>
      </w:r>
    </w:p>
    <w:p w14:paraId="6F3FFAE0">
      <w:pPr>
        <w:pStyle w:val="8"/>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事业单位</w:t>
      </w:r>
      <w:r>
        <w:rPr>
          <w:rFonts w:hint="eastAsia" w:ascii="仿宋" w:hAnsi="仿宋" w:eastAsia="仿宋" w:cs="仿宋"/>
          <w:sz w:val="32"/>
          <w:szCs w:val="32"/>
        </w:rPr>
        <w:t>运行经费财政拨款预算</w:t>
      </w:r>
      <w:r>
        <w:rPr>
          <w:rFonts w:hint="eastAsia" w:ascii="仿宋" w:hAnsi="仿宋" w:eastAsia="仿宋" w:cs="仿宋"/>
          <w:sz w:val="32"/>
          <w:szCs w:val="32"/>
          <w:lang w:val="en-US" w:eastAsia="zh-CN"/>
        </w:rPr>
        <w:t>5.39</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w:t>
      </w:r>
      <w:r>
        <w:rPr>
          <w:rFonts w:hint="eastAsia" w:ascii="仿宋" w:hAnsi="仿宋" w:eastAsia="仿宋" w:cs="仿宋"/>
          <w:sz w:val="32"/>
          <w:szCs w:val="32"/>
          <w:lang w:val="en-US" w:eastAsia="zh-CN"/>
        </w:rPr>
        <w:t>减少0.91</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14.44</w:t>
      </w:r>
      <w:r>
        <w:rPr>
          <w:rFonts w:hint="eastAsia" w:ascii="仿宋" w:hAnsi="仿宋" w:eastAsia="仿宋" w:cs="仿宋"/>
          <w:sz w:val="32"/>
          <w:szCs w:val="32"/>
        </w:rPr>
        <w:t>%，主要原因是</w:t>
      </w:r>
      <w:r>
        <w:rPr>
          <w:rFonts w:hint="eastAsia" w:ascii="仿宋" w:hAnsi="仿宋" w:eastAsia="仿宋" w:cs="仿宋"/>
          <w:sz w:val="32"/>
          <w:szCs w:val="32"/>
          <w:lang w:eastAsia="zh-CN"/>
        </w:rPr>
        <w:t>减少专用材料预算经费</w:t>
      </w:r>
      <w:r>
        <w:rPr>
          <w:rFonts w:hint="eastAsia" w:ascii="仿宋" w:hAnsi="仿宋" w:eastAsia="仿宋" w:cs="仿宋"/>
          <w:sz w:val="32"/>
          <w:szCs w:val="32"/>
        </w:rPr>
        <w:t>。</w:t>
      </w:r>
    </w:p>
    <w:p w14:paraId="389A4404">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（二）政府采购情况</w:t>
      </w:r>
    </w:p>
    <w:p w14:paraId="091DD5E6">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万元，其中：政府采购办公设备和其他设备预算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元。</w:t>
      </w:r>
    </w:p>
    <w:p w14:paraId="499397B9">
      <w:pPr>
        <w:jc w:val="left"/>
        <w:rPr>
          <w:rFonts w:hint="eastAsia" w:ascii="仿宋" w:hAnsi="仿宋" w:eastAsia="仿宋" w:cs="仿宋"/>
          <w:sz w:val="32"/>
          <w:szCs w:val="32"/>
        </w:rPr>
      </w:pPr>
      <w:r>
        <w:rPr>
          <w:rFonts w:hint="eastAsia" w:ascii="仿宋" w:hAnsi="仿宋" w:eastAsia="仿宋" w:cs="仿宋"/>
          <w:sz w:val="32"/>
          <w:szCs w:val="32"/>
        </w:rPr>
        <w:t xml:space="preserve">    （三）国有资产占有使用情况</w:t>
      </w:r>
    </w:p>
    <w:p w14:paraId="27C91CB0">
      <w:pPr>
        <w:pStyle w:val="8"/>
        <w:ind w:firstLine="0" w:firstLineChars="0"/>
        <w:jc w:val="left"/>
        <w:rPr>
          <w:rFonts w:hint="eastAsia" w:ascii="仿宋" w:hAnsi="仿宋" w:eastAsia="仿宋" w:cs="仿宋"/>
          <w:sz w:val="32"/>
          <w:szCs w:val="32"/>
        </w:rPr>
      </w:pPr>
      <w:r>
        <w:rPr>
          <w:rFonts w:hint="eastAsia" w:ascii="仿宋" w:hAnsi="仿宋" w:eastAsia="仿宋" w:cs="仿宋"/>
          <w:sz w:val="32"/>
          <w:szCs w:val="32"/>
        </w:rPr>
        <w:t xml:space="preserve">    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年1月，部门本级和所属各预算单位共有车辆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 辆，其中，领导干部用车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辆、一般公务用车</w:t>
      </w:r>
      <w:r>
        <w:rPr>
          <w:rFonts w:hint="eastAsia" w:ascii="仿宋" w:hAnsi="仿宋" w:eastAsia="仿宋" w:cs="仿宋"/>
          <w:sz w:val="32"/>
          <w:szCs w:val="32"/>
          <w:lang w:val="en-US" w:eastAsia="zh-CN"/>
        </w:rPr>
        <w:t>1</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14:paraId="0B7B9F08">
      <w:pPr>
        <w:pStyle w:val="8"/>
        <w:ind w:firstLine="64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年部门预算安排购置车辆及价值200万元以上大型设备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zCs w:val="32"/>
          <w:lang w:eastAsia="zh-CN"/>
        </w:rPr>
        <w:t>无</w:t>
      </w:r>
      <w:r>
        <w:rPr>
          <w:rFonts w:hint="eastAsia" w:ascii="仿宋" w:hAnsi="仿宋" w:eastAsia="仿宋" w:cs="仿宋"/>
          <w:sz w:val="32"/>
          <w:szCs w:val="32"/>
        </w:rPr>
        <w:t>。</w:t>
      </w:r>
    </w:p>
    <w:p w14:paraId="5CF83CAF">
      <w:pPr>
        <w:numPr>
          <w:ilvl w:val="0"/>
          <w:numId w:val="4"/>
        </w:numPr>
        <w:ind w:firstLine="640"/>
        <w:jc w:val="left"/>
        <w:rPr>
          <w:rFonts w:hint="eastAsia" w:ascii="仿宋" w:hAnsi="仿宋" w:eastAsia="仿宋" w:cs="仿宋"/>
          <w:sz w:val="32"/>
          <w:szCs w:val="32"/>
        </w:rPr>
      </w:pPr>
      <w:r>
        <w:rPr>
          <w:rFonts w:hint="eastAsia" w:ascii="仿宋" w:hAnsi="仿宋" w:eastAsia="仿宋" w:cs="仿宋"/>
          <w:sz w:val="32"/>
          <w:szCs w:val="32"/>
        </w:rPr>
        <w:t>预算项目绩效目标管理情况</w:t>
      </w:r>
    </w:p>
    <w:p w14:paraId="410A36DB">
      <w:pPr>
        <w:jc w:val="lef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无预算项目</w:t>
      </w:r>
      <w:r>
        <w:rPr>
          <w:rFonts w:hint="eastAsia" w:ascii="仿宋" w:hAnsi="仿宋" w:eastAsia="仿宋" w:cs="仿宋"/>
          <w:sz w:val="32"/>
          <w:szCs w:val="32"/>
        </w:rPr>
        <w:t>。</w:t>
      </w:r>
    </w:p>
    <w:p w14:paraId="2FC4823C">
      <w:pPr>
        <w:jc w:val="center"/>
        <w:rPr>
          <w:rFonts w:hint="eastAsia" w:ascii="仿宋" w:hAnsi="仿宋" w:eastAsia="仿宋" w:cs="仿宋"/>
          <w:sz w:val="32"/>
          <w:szCs w:val="32"/>
        </w:rPr>
      </w:pPr>
      <w:r>
        <w:rPr>
          <w:rFonts w:hint="eastAsia" w:ascii="仿宋" w:hAnsi="仿宋" w:eastAsia="仿宋" w:cs="仿宋"/>
          <w:sz w:val="32"/>
          <w:szCs w:val="32"/>
        </w:rPr>
        <w:t>第三部分  名词解释</w:t>
      </w:r>
    </w:p>
    <w:p w14:paraId="01537593">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1A27CBAA">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6D463959">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678B0C0F">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03C3321B">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62EA2F4A">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7D5E000A">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2798D209">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5544FF43">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56AB575B">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34FDF66">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47ED1B2F">
      <w:pPr>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13D0B0AD">
      <w:pPr>
        <w:jc w:val="center"/>
        <w:rPr>
          <w:rFonts w:hint="eastAsia" w:ascii="仿宋" w:hAnsi="仿宋" w:eastAsia="仿宋" w:cs="仿宋"/>
          <w:sz w:val="32"/>
          <w:szCs w:val="32"/>
        </w:rPr>
      </w:pPr>
      <w:r>
        <w:rPr>
          <w:rFonts w:hint="eastAsia" w:ascii="仿宋" w:hAnsi="仿宋" w:eastAsia="仿宋" w:cs="仿宋"/>
          <w:sz w:val="32"/>
          <w:szCs w:val="32"/>
        </w:rPr>
        <w:t>第四部分  预算表格</w:t>
      </w:r>
    </w:p>
    <w:p w14:paraId="2E30104D">
      <w:pPr>
        <w:ind w:firstLine="640" w:firstLineChars="200"/>
        <w:jc w:val="left"/>
        <w:rPr>
          <w:rFonts w:hint="eastAsia" w:ascii="仿宋" w:hAnsi="仿宋" w:eastAsia="仿宋" w:cs="仿宋"/>
          <w:b/>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E443BB"/>
    <w:rsid w:val="07220E76"/>
    <w:rsid w:val="07690A1A"/>
    <w:rsid w:val="07C71E05"/>
    <w:rsid w:val="093036A8"/>
    <w:rsid w:val="09AB3063"/>
    <w:rsid w:val="0A450E4E"/>
    <w:rsid w:val="0A7F599D"/>
    <w:rsid w:val="0B4115AF"/>
    <w:rsid w:val="0B9374B0"/>
    <w:rsid w:val="0C633590"/>
    <w:rsid w:val="0C7C5D37"/>
    <w:rsid w:val="0D0F40E1"/>
    <w:rsid w:val="0DCA1BF6"/>
    <w:rsid w:val="0E0E4A27"/>
    <w:rsid w:val="0E235FAD"/>
    <w:rsid w:val="0E933B6E"/>
    <w:rsid w:val="0F4C4086"/>
    <w:rsid w:val="0FDC3074"/>
    <w:rsid w:val="10D9450A"/>
    <w:rsid w:val="112B3A0C"/>
    <w:rsid w:val="117169F8"/>
    <w:rsid w:val="11DF6BD5"/>
    <w:rsid w:val="12C62CA4"/>
    <w:rsid w:val="13182918"/>
    <w:rsid w:val="15DA5399"/>
    <w:rsid w:val="187E3884"/>
    <w:rsid w:val="18F97B94"/>
    <w:rsid w:val="191A0446"/>
    <w:rsid w:val="1B4A363A"/>
    <w:rsid w:val="1BC526EF"/>
    <w:rsid w:val="1C882350"/>
    <w:rsid w:val="1CDC1A5B"/>
    <w:rsid w:val="1F451F7A"/>
    <w:rsid w:val="20EF71F1"/>
    <w:rsid w:val="21FE2E7E"/>
    <w:rsid w:val="22663C0A"/>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1475772"/>
    <w:rsid w:val="336B6F32"/>
    <w:rsid w:val="344D4C9B"/>
    <w:rsid w:val="346A63DC"/>
    <w:rsid w:val="36273D08"/>
    <w:rsid w:val="368F70D3"/>
    <w:rsid w:val="37361A0B"/>
    <w:rsid w:val="38253B59"/>
    <w:rsid w:val="385B501F"/>
    <w:rsid w:val="38DE30B8"/>
    <w:rsid w:val="39284901"/>
    <w:rsid w:val="39AB5825"/>
    <w:rsid w:val="3A482539"/>
    <w:rsid w:val="3A915046"/>
    <w:rsid w:val="3BA71AA7"/>
    <w:rsid w:val="3C4C15D1"/>
    <w:rsid w:val="3CE440CF"/>
    <w:rsid w:val="3CEA5A8A"/>
    <w:rsid w:val="3D897F97"/>
    <w:rsid w:val="3DA7578C"/>
    <w:rsid w:val="3E885439"/>
    <w:rsid w:val="3F597259"/>
    <w:rsid w:val="3F6B774D"/>
    <w:rsid w:val="40095632"/>
    <w:rsid w:val="430260DD"/>
    <w:rsid w:val="442476FC"/>
    <w:rsid w:val="44D30990"/>
    <w:rsid w:val="46345885"/>
    <w:rsid w:val="46B15537"/>
    <w:rsid w:val="46C17DAD"/>
    <w:rsid w:val="46F64D5D"/>
    <w:rsid w:val="485A7E2F"/>
    <w:rsid w:val="49B81F53"/>
    <w:rsid w:val="4AAC7860"/>
    <w:rsid w:val="4CDB40F9"/>
    <w:rsid w:val="4D0265B8"/>
    <w:rsid w:val="4D8021B9"/>
    <w:rsid w:val="4DFF6777"/>
    <w:rsid w:val="4EB752BA"/>
    <w:rsid w:val="4ED6365B"/>
    <w:rsid w:val="4F735000"/>
    <w:rsid w:val="50041643"/>
    <w:rsid w:val="50B84799"/>
    <w:rsid w:val="50F75E7E"/>
    <w:rsid w:val="51436F0F"/>
    <w:rsid w:val="51BB428B"/>
    <w:rsid w:val="52DF1D28"/>
    <w:rsid w:val="53A4083B"/>
    <w:rsid w:val="54923E8D"/>
    <w:rsid w:val="54941844"/>
    <w:rsid w:val="5538455E"/>
    <w:rsid w:val="56286EEE"/>
    <w:rsid w:val="566F21D7"/>
    <w:rsid w:val="567F658B"/>
    <w:rsid w:val="56A94595"/>
    <w:rsid w:val="56E42CD9"/>
    <w:rsid w:val="580A299B"/>
    <w:rsid w:val="5B017B56"/>
    <w:rsid w:val="5B5D76B7"/>
    <w:rsid w:val="5B8E44C5"/>
    <w:rsid w:val="5B964AD2"/>
    <w:rsid w:val="5C216BED"/>
    <w:rsid w:val="5C982767"/>
    <w:rsid w:val="5CD80EBE"/>
    <w:rsid w:val="5CFA751D"/>
    <w:rsid w:val="5D580A8A"/>
    <w:rsid w:val="5DB8541C"/>
    <w:rsid w:val="5E221344"/>
    <w:rsid w:val="5E32788E"/>
    <w:rsid w:val="5F1918C4"/>
    <w:rsid w:val="5FB128C2"/>
    <w:rsid w:val="60731B65"/>
    <w:rsid w:val="60D72763"/>
    <w:rsid w:val="61525EF8"/>
    <w:rsid w:val="615F5A3C"/>
    <w:rsid w:val="62B666A5"/>
    <w:rsid w:val="62E15FE9"/>
    <w:rsid w:val="6428377F"/>
    <w:rsid w:val="65255B39"/>
    <w:rsid w:val="657263F1"/>
    <w:rsid w:val="659C7B1A"/>
    <w:rsid w:val="65E847CC"/>
    <w:rsid w:val="6638268B"/>
    <w:rsid w:val="67286561"/>
    <w:rsid w:val="691F508E"/>
    <w:rsid w:val="6A340295"/>
    <w:rsid w:val="6A5666B8"/>
    <w:rsid w:val="6C626D3D"/>
    <w:rsid w:val="6DF0400D"/>
    <w:rsid w:val="6E5B22F8"/>
    <w:rsid w:val="6EC315D6"/>
    <w:rsid w:val="700E2DC7"/>
    <w:rsid w:val="70EF2762"/>
    <w:rsid w:val="71201EF9"/>
    <w:rsid w:val="716F5053"/>
    <w:rsid w:val="729E55FD"/>
    <w:rsid w:val="73D62900"/>
    <w:rsid w:val="73FA7C77"/>
    <w:rsid w:val="744F0BEE"/>
    <w:rsid w:val="746E51AC"/>
    <w:rsid w:val="74A55A8E"/>
    <w:rsid w:val="75371FEA"/>
    <w:rsid w:val="7539654A"/>
    <w:rsid w:val="757E6B87"/>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2676</Words>
  <Characters>2939</Characters>
  <Lines>22</Lines>
  <Paragraphs>6</Paragraphs>
  <TotalTime>1</TotalTime>
  <ScaleCrop>false</ScaleCrop>
  <LinksUpToDate>false</LinksUpToDate>
  <CharactersWithSpaces>3023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2025-04-03T04:03:53Z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