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35EF1463">
      <w:pPr>
        <w:jc w:val="center"/>
        <w:rPr>
          <w:rFonts w:hint="eastAsia" w:ascii="黑体" w:hAnsi="黑体" w:eastAsia="黑体"/>
          <w:sz w:val="52"/>
          <w:szCs w:val="52"/>
          <w:highlight w:val="none"/>
          <w:lang w:eastAsia="zh-CN"/>
        </w:rPr>
      </w:pPr>
      <w:r>
        <w:rPr>
          <w:rFonts w:hint="eastAsia" w:ascii="黑体" w:hAnsi="黑体" w:eastAsia="黑体"/>
          <w:sz w:val="52"/>
          <w:szCs w:val="52"/>
          <w:highlight w:val="none"/>
          <w:lang w:eastAsia="zh-CN"/>
        </w:rPr>
        <w:t>永吉县庙岭水库灌区管理中心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eastAsia="zh-CN"/>
        </w:rPr>
        <w:t>永吉县庙岭水库灌区管理中心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205C1458">
      <w:pPr>
        <w:jc w:val="left"/>
        <w:rPr>
          <w:rFonts w:ascii="仿宋" w:hAnsi="仿宋" w:eastAsia="仿宋"/>
          <w:sz w:val="32"/>
          <w:szCs w:val="32"/>
        </w:rPr>
      </w:pPr>
      <w:r>
        <w:rPr>
          <w:rFonts w:hint="eastAsia" w:ascii="仿宋" w:hAnsi="仿宋" w:eastAsia="仿宋"/>
          <w:sz w:val="32"/>
          <w:szCs w:val="32"/>
        </w:rPr>
        <w:t xml:space="preserve">  一、主要职能</w:t>
      </w:r>
    </w:p>
    <w:p w14:paraId="0F666AB8">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永吉县庙岭水库灌区管理中心</w:t>
      </w:r>
    </w:p>
    <w:p w14:paraId="550FB40F">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全额拨款事业单位</w:t>
      </w:r>
    </w:p>
    <w:p w14:paraId="43C49AAB">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主要职能：</w:t>
      </w:r>
      <w:r>
        <w:rPr>
          <w:rFonts w:hint="eastAsia" w:ascii="仿宋" w:hAnsi="仿宋" w:eastAsia="仿宋"/>
          <w:kern w:val="0"/>
          <w:sz w:val="32"/>
          <w:szCs w:val="32"/>
          <w:lang w:eastAsia="zh-CN"/>
        </w:rPr>
        <w:t>防汛、灌区管理</w:t>
      </w:r>
    </w:p>
    <w:p w14:paraId="14E9333C">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主要业务：</w:t>
      </w:r>
      <w:r>
        <w:rPr>
          <w:rFonts w:hint="eastAsia" w:ascii="仿宋" w:hAnsi="仿宋" w:eastAsia="仿宋"/>
          <w:kern w:val="0"/>
          <w:sz w:val="32"/>
          <w:szCs w:val="32"/>
          <w:lang w:eastAsia="zh-CN"/>
        </w:rPr>
        <w:t>水库大坝安全、防汛管理，灌区灌溉等。</w:t>
      </w:r>
    </w:p>
    <w:p w14:paraId="285C1E0E">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4C82CE68">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eastAsia="zh-CN"/>
        </w:rPr>
        <w:t>汛</w:t>
      </w:r>
      <w:r>
        <w:rPr>
          <w:rFonts w:hint="eastAsia" w:ascii="仿宋" w:hAnsi="仿宋" w:eastAsia="仿宋"/>
          <w:kern w:val="0"/>
          <w:szCs w:val="32"/>
          <w:lang w:val="en-US" w:eastAsia="zh-CN"/>
        </w:rPr>
        <w:t>情测报、灌区管理、工程管理、财务管理</w:t>
      </w:r>
    </w:p>
    <w:p w14:paraId="58DC3D10">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20</w:t>
      </w:r>
      <w:r>
        <w:rPr>
          <w:rFonts w:hint="eastAsia" w:ascii="仿宋" w:hAnsi="仿宋" w:eastAsia="仿宋"/>
          <w:kern w:val="0"/>
          <w:szCs w:val="32"/>
        </w:rPr>
        <w:t>人，编制数</w:t>
      </w:r>
      <w:r>
        <w:rPr>
          <w:rFonts w:hint="eastAsia" w:ascii="仿宋" w:hAnsi="仿宋" w:eastAsia="仿宋"/>
          <w:kern w:val="0"/>
          <w:szCs w:val="32"/>
          <w:lang w:val="en-US" w:eastAsia="zh-CN"/>
        </w:rPr>
        <w:t>7</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p>
    <w:p w14:paraId="24BF3715">
      <w:pPr>
        <w:pStyle w:val="12"/>
        <w:ind w:firstLine="627" w:firstLineChars="196"/>
        <w:rPr>
          <w:rFonts w:ascii="仿宋" w:hAnsi="仿宋" w:eastAsia="仿宋"/>
          <w:kern w:val="0"/>
          <w:szCs w:val="32"/>
        </w:rPr>
      </w:pP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08C38348">
      <w:pPr>
        <w:jc w:val="both"/>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w:t>
      </w:r>
      <w:r>
        <w:rPr>
          <w:rFonts w:hint="eastAsia" w:ascii="仿宋" w:hAnsi="仿宋" w:eastAsia="仿宋"/>
          <w:sz w:val="32"/>
          <w:szCs w:val="32"/>
          <w:lang w:eastAsia="zh-CN"/>
        </w:rPr>
        <w:t>农林水支出</w:t>
      </w:r>
      <w:r>
        <w:rPr>
          <w:rFonts w:hint="eastAsia" w:ascii="仿宋" w:hAnsi="仿宋" w:eastAsia="仿宋"/>
          <w:sz w:val="32"/>
          <w:szCs w:val="32"/>
        </w:rPr>
        <w:t>、社会保障和就业支出、住房保障支出等。202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198.55</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79.49</w:t>
      </w:r>
      <w:r>
        <w:rPr>
          <w:rFonts w:hint="eastAsia" w:ascii="仿宋" w:hAnsi="仿宋" w:eastAsia="仿宋"/>
          <w:sz w:val="32"/>
          <w:szCs w:val="32"/>
        </w:rPr>
        <w:t>万元增</w:t>
      </w:r>
      <w:r>
        <w:rPr>
          <w:rFonts w:hint="eastAsia" w:ascii="仿宋" w:hAnsi="仿宋" w:eastAsia="仿宋"/>
          <w:sz w:val="32"/>
          <w:szCs w:val="32"/>
          <w:lang w:eastAsia="zh-CN"/>
        </w:rPr>
        <w:t>加</w:t>
      </w:r>
      <w:r>
        <w:rPr>
          <w:rFonts w:hint="eastAsia" w:ascii="仿宋" w:hAnsi="仿宋" w:eastAsia="仿宋"/>
          <w:sz w:val="32"/>
          <w:szCs w:val="32"/>
          <w:lang w:val="en-US" w:eastAsia="zh-CN"/>
        </w:rPr>
        <w:t>119.06</w:t>
      </w:r>
      <w:r>
        <w:rPr>
          <w:rFonts w:hint="eastAsia" w:ascii="仿宋" w:hAnsi="仿宋" w:eastAsia="仿宋"/>
          <w:sz w:val="32"/>
          <w:szCs w:val="32"/>
        </w:rPr>
        <w:t>万元，主要原因：</w:t>
      </w:r>
      <w:r>
        <w:rPr>
          <w:rFonts w:hint="eastAsia" w:ascii="仿宋" w:hAnsi="仿宋" w:eastAsia="仿宋"/>
          <w:sz w:val="32"/>
          <w:szCs w:val="32"/>
          <w:lang w:eastAsia="zh-CN"/>
        </w:rPr>
        <w:t>水库分流安置人员经费</w:t>
      </w:r>
      <w:r>
        <w:rPr>
          <w:rFonts w:hint="eastAsia" w:ascii="仿宋" w:hAnsi="仿宋" w:eastAsia="仿宋"/>
          <w:sz w:val="32"/>
          <w:szCs w:val="32"/>
          <w:lang w:val="en-US" w:eastAsia="zh-CN"/>
        </w:rPr>
        <w:t>2024年</w:t>
      </w:r>
      <w:r>
        <w:rPr>
          <w:rFonts w:hint="eastAsia" w:ascii="仿宋" w:hAnsi="仿宋" w:eastAsia="仿宋"/>
          <w:sz w:val="32"/>
          <w:szCs w:val="32"/>
          <w:lang w:eastAsia="zh-CN"/>
        </w:rPr>
        <w:t>未列入预算</w:t>
      </w:r>
      <w:r>
        <w:rPr>
          <w:rFonts w:hint="eastAsia" w:ascii="仿宋" w:hAnsi="仿宋" w:eastAsia="仿宋"/>
          <w:sz w:val="32"/>
          <w:szCs w:val="32"/>
          <w:lang w:val="en-US" w:eastAsia="zh-CN"/>
        </w:rPr>
        <w:t>，2025年列入单位项目支出，人员经费增加</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bookmarkStart w:id="0" w:name="_GoBack"/>
      <w:bookmarkEnd w:id="0"/>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198.55</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198.55</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198.55</w:t>
      </w:r>
      <w:r>
        <w:rPr>
          <w:rFonts w:hint="eastAsia" w:ascii="仿宋" w:hAnsi="仿宋" w:eastAsia="仿宋"/>
          <w:sz w:val="32"/>
          <w:szCs w:val="32"/>
        </w:rPr>
        <w:t>万元，其中：基本支出</w:t>
      </w:r>
      <w:r>
        <w:rPr>
          <w:rFonts w:hint="eastAsia" w:ascii="仿宋" w:hAnsi="仿宋" w:eastAsia="仿宋"/>
          <w:sz w:val="32"/>
          <w:szCs w:val="32"/>
          <w:lang w:val="en-US" w:eastAsia="zh-CN"/>
        </w:rPr>
        <w:t>80.14</w:t>
      </w:r>
      <w:r>
        <w:rPr>
          <w:rFonts w:hint="eastAsia" w:ascii="仿宋" w:hAnsi="仿宋" w:eastAsia="仿宋"/>
          <w:sz w:val="32"/>
          <w:szCs w:val="32"/>
        </w:rPr>
        <w:t xml:space="preserve"> 万元，占</w:t>
      </w:r>
      <w:r>
        <w:rPr>
          <w:rFonts w:hint="eastAsia" w:ascii="仿宋" w:hAnsi="仿宋" w:eastAsia="仿宋"/>
          <w:sz w:val="32"/>
          <w:szCs w:val="32"/>
          <w:lang w:val="en-US" w:eastAsia="zh-CN"/>
        </w:rPr>
        <w:t>40.36</w:t>
      </w:r>
      <w:r>
        <w:rPr>
          <w:rFonts w:hint="eastAsia" w:ascii="仿宋" w:hAnsi="仿宋" w:eastAsia="仿宋"/>
          <w:sz w:val="32"/>
          <w:szCs w:val="32"/>
        </w:rPr>
        <w:t>%；项目支出</w:t>
      </w:r>
      <w:r>
        <w:rPr>
          <w:rFonts w:hint="eastAsia" w:ascii="仿宋" w:hAnsi="仿宋" w:eastAsia="仿宋"/>
          <w:sz w:val="32"/>
          <w:szCs w:val="32"/>
          <w:lang w:val="en-US" w:eastAsia="zh-CN"/>
        </w:rPr>
        <w:t>118.41</w:t>
      </w:r>
      <w:r>
        <w:rPr>
          <w:rFonts w:hint="eastAsia" w:ascii="仿宋" w:hAnsi="仿宋" w:eastAsia="仿宋"/>
          <w:sz w:val="32"/>
          <w:szCs w:val="32"/>
        </w:rPr>
        <w:t>万元，占</w:t>
      </w:r>
      <w:r>
        <w:rPr>
          <w:rFonts w:hint="eastAsia" w:ascii="仿宋" w:hAnsi="仿宋" w:eastAsia="仿宋"/>
          <w:sz w:val="32"/>
          <w:szCs w:val="32"/>
          <w:lang w:val="en-US" w:eastAsia="zh-CN"/>
        </w:rPr>
        <w:t>59.64</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198.55</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198.55</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198.55</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0</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8.48</w:t>
      </w:r>
      <w:r>
        <w:rPr>
          <w:rFonts w:hint="eastAsia" w:ascii="仿宋" w:hAnsi="仿宋" w:eastAsia="仿宋"/>
          <w:sz w:val="32"/>
          <w:szCs w:val="32"/>
        </w:rPr>
        <w:t>万元，</w:t>
      </w:r>
      <w:r>
        <w:rPr>
          <w:rFonts w:hint="eastAsia" w:ascii="仿宋" w:hAnsi="仿宋" w:eastAsia="仿宋"/>
          <w:sz w:val="32"/>
          <w:szCs w:val="32"/>
          <w:lang w:eastAsia="zh-CN"/>
        </w:rPr>
        <w:t>农林水支出</w:t>
      </w:r>
      <w:r>
        <w:rPr>
          <w:rFonts w:hint="eastAsia" w:ascii="仿宋" w:hAnsi="仿宋" w:eastAsia="仿宋"/>
          <w:sz w:val="32"/>
          <w:szCs w:val="32"/>
          <w:lang w:val="en-US" w:eastAsia="zh-CN"/>
        </w:rPr>
        <w:t>183.57万元，</w:t>
      </w:r>
      <w:r>
        <w:rPr>
          <w:rFonts w:hint="eastAsia" w:ascii="仿宋" w:hAnsi="仿宋" w:eastAsia="仿宋"/>
          <w:sz w:val="32"/>
          <w:szCs w:val="32"/>
        </w:rPr>
        <w:t>住房保障支出</w:t>
      </w:r>
      <w:r>
        <w:rPr>
          <w:rFonts w:hint="eastAsia" w:ascii="仿宋" w:hAnsi="仿宋" w:eastAsia="仿宋"/>
          <w:sz w:val="32"/>
          <w:szCs w:val="32"/>
          <w:lang w:val="en-US" w:eastAsia="zh-CN"/>
        </w:rPr>
        <w:t>6.5</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198.55</w:t>
      </w:r>
      <w:r>
        <w:rPr>
          <w:rFonts w:hint="eastAsia" w:ascii="仿宋" w:hAnsi="仿宋" w:eastAsia="仿宋"/>
          <w:sz w:val="32"/>
          <w:szCs w:val="32"/>
        </w:rPr>
        <w:t>万元，其中：基本支出</w:t>
      </w:r>
      <w:r>
        <w:rPr>
          <w:rFonts w:hint="eastAsia" w:ascii="仿宋" w:hAnsi="仿宋" w:eastAsia="仿宋"/>
          <w:sz w:val="32"/>
          <w:szCs w:val="32"/>
          <w:lang w:val="en-US" w:eastAsia="zh-CN"/>
        </w:rPr>
        <w:t>80.14</w:t>
      </w:r>
      <w:r>
        <w:rPr>
          <w:rFonts w:hint="eastAsia" w:ascii="仿宋" w:hAnsi="仿宋" w:eastAsia="仿宋"/>
          <w:sz w:val="32"/>
          <w:szCs w:val="32"/>
        </w:rPr>
        <w:t>万元，占</w:t>
      </w:r>
      <w:r>
        <w:rPr>
          <w:rFonts w:hint="eastAsia" w:ascii="仿宋" w:hAnsi="仿宋" w:eastAsia="仿宋"/>
          <w:sz w:val="32"/>
          <w:szCs w:val="32"/>
          <w:lang w:val="en-US" w:eastAsia="zh-CN"/>
        </w:rPr>
        <w:t>40.36</w:t>
      </w:r>
      <w:r>
        <w:rPr>
          <w:rFonts w:hint="eastAsia" w:ascii="仿宋" w:hAnsi="仿宋" w:eastAsia="仿宋"/>
          <w:sz w:val="32"/>
          <w:szCs w:val="32"/>
        </w:rPr>
        <w:t>%；项目支出</w:t>
      </w:r>
      <w:r>
        <w:rPr>
          <w:rFonts w:hint="eastAsia" w:ascii="仿宋" w:hAnsi="仿宋" w:eastAsia="仿宋"/>
          <w:sz w:val="32"/>
          <w:szCs w:val="32"/>
          <w:lang w:val="en-US" w:eastAsia="zh-CN"/>
        </w:rPr>
        <w:t>118.41</w:t>
      </w:r>
      <w:r>
        <w:rPr>
          <w:rFonts w:hint="eastAsia" w:ascii="仿宋" w:hAnsi="仿宋" w:eastAsia="仿宋"/>
          <w:sz w:val="32"/>
          <w:szCs w:val="32"/>
        </w:rPr>
        <w:t>万元，占</w:t>
      </w:r>
      <w:r>
        <w:rPr>
          <w:rFonts w:hint="eastAsia" w:ascii="仿宋" w:hAnsi="仿宋" w:eastAsia="仿宋"/>
          <w:sz w:val="32"/>
          <w:szCs w:val="32"/>
          <w:lang w:val="en-US" w:eastAsia="zh-CN"/>
        </w:rPr>
        <w:t>59.64</w:t>
      </w:r>
      <w:r>
        <w:rPr>
          <w:rFonts w:hint="eastAsia" w:ascii="仿宋" w:hAnsi="仿宋" w:eastAsia="仿宋"/>
          <w:sz w:val="32"/>
          <w:szCs w:val="32"/>
        </w:rPr>
        <w:t>%。基本支出中，人员经费</w:t>
      </w:r>
      <w:r>
        <w:rPr>
          <w:rFonts w:hint="eastAsia" w:ascii="仿宋" w:hAnsi="仿宋" w:eastAsia="仿宋"/>
          <w:sz w:val="32"/>
          <w:szCs w:val="32"/>
          <w:lang w:val="en-US" w:eastAsia="zh-CN"/>
        </w:rPr>
        <w:t>77.29</w:t>
      </w:r>
      <w:r>
        <w:rPr>
          <w:rFonts w:hint="eastAsia" w:ascii="仿宋" w:hAnsi="仿宋" w:eastAsia="仿宋"/>
          <w:sz w:val="32"/>
          <w:szCs w:val="32"/>
        </w:rPr>
        <w:t>万元，占</w:t>
      </w:r>
      <w:r>
        <w:rPr>
          <w:rFonts w:hint="eastAsia" w:ascii="仿宋" w:hAnsi="仿宋" w:eastAsia="仿宋"/>
          <w:sz w:val="32"/>
          <w:szCs w:val="32"/>
          <w:lang w:val="en-US" w:eastAsia="zh-CN"/>
        </w:rPr>
        <w:t>96.44</w:t>
      </w:r>
      <w:r>
        <w:rPr>
          <w:rFonts w:hint="eastAsia" w:ascii="仿宋" w:hAnsi="仿宋" w:eastAsia="仿宋"/>
          <w:sz w:val="32"/>
          <w:szCs w:val="32"/>
        </w:rPr>
        <w:t>%；公用经费</w:t>
      </w:r>
      <w:r>
        <w:rPr>
          <w:rFonts w:hint="eastAsia" w:ascii="仿宋" w:hAnsi="仿宋" w:eastAsia="仿宋"/>
          <w:sz w:val="32"/>
          <w:szCs w:val="32"/>
          <w:lang w:val="en-US" w:eastAsia="zh-CN"/>
        </w:rPr>
        <w:t>2.85</w:t>
      </w:r>
      <w:r>
        <w:rPr>
          <w:rFonts w:hint="eastAsia" w:ascii="仿宋" w:hAnsi="仿宋" w:eastAsia="仿宋"/>
          <w:sz w:val="32"/>
          <w:szCs w:val="32"/>
        </w:rPr>
        <w:t>万元，占</w:t>
      </w:r>
      <w:r>
        <w:rPr>
          <w:rFonts w:hint="eastAsia" w:ascii="仿宋" w:hAnsi="仿宋" w:eastAsia="仿宋"/>
          <w:sz w:val="32"/>
          <w:szCs w:val="32"/>
          <w:lang w:val="en-US" w:eastAsia="zh-CN"/>
        </w:rPr>
        <w:t>3.56</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8.48</w:t>
      </w:r>
      <w:r>
        <w:rPr>
          <w:rFonts w:hint="eastAsia" w:ascii="仿宋" w:hAnsi="仿宋" w:eastAsia="仿宋"/>
          <w:sz w:val="32"/>
          <w:szCs w:val="32"/>
        </w:rPr>
        <w:t xml:space="preserve"> 万元，占</w:t>
      </w:r>
      <w:r>
        <w:rPr>
          <w:rFonts w:hint="eastAsia" w:ascii="仿宋" w:hAnsi="仿宋" w:eastAsia="仿宋"/>
          <w:sz w:val="32"/>
          <w:szCs w:val="32"/>
          <w:lang w:val="en-US" w:eastAsia="zh-CN"/>
        </w:rPr>
        <w:t>4.27</w:t>
      </w:r>
      <w:r>
        <w:rPr>
          <w:rFonts w:hint="eastAsia" w:ascii="仿宋" w:hAnsi="仿宋" w:eastAsia="仿宋"/>
          <w:sz w:val="32"/>
          <w:szCs w:val="32"/>
        </w:rPr>
        <w:t>%，主要用于：</w:t>
      </w:r>
      <w:r>
        <w:rPr>
          <w:rFonts w:hint="eastAsia" w:ascii="仿宋" w:hAnsi="仿宋" w:eastAsia="仿宋"/>
          <w:sz w:val="32"/>
          <w:szCs w:val="32"/>
          <w:lang w:eastAsia="zh-CN"/>
        </w:rPr>
        <w:t>缴纳职工养老保险缴费</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lang w:eastAsia="zh-CN"/>
        </w:rPr>
        <w:t>农林水</w:t>
      </w:r>
      <w:r>
        <w:rPr>
          <w:rFonts w:hint="eastAsia" w:ascii="仿宋" w:hAnsi="仿宋" w:eastAsia="仿宋"/>
          <w:sz w:val="32"/>
          <w:szCs w:val="32"/>
        </w:rPr>
        <w:t>（类）支出</w:t>
      </w:r>
      <w:r>
        <w:rPr>
          <w:rFonts w:hint="eastAsia" w:ascii="仿宋" w:hAnsi="仿宋" w:eastAsia="仿宋"/>
          <w:sz w:val="32"/>
          <w:szCs w:val="32"/>
          <w:lang w:val="en-US" w:eastAsia="zh-CN"/>
        </w:rPr>
        <w:t>183.57</w:t>
      </w:r>
      <w:r>
        <w:rPr>
          <w:rFonts w:hint="eastAsia" w:ascii="仿宋" w:hAnsi="仿宋" w:eastAsia="仿宋"/>
          <w:sz w:val="32"/>
          <w:szCs w:val="32"/>
        </w:rPr>
        <w:t xml:space="preserve"> 万元，占</w:t>
      </w:r>
      <w:r>
        <w:rPr>
          <w:rFonts w:hint="eastAsia" w:ascii="仿宋" w:hAnsi="仿宋" w:eastAsia="仿宋"/>
          <w:sz w:val="32"/>
          <w:szCs w:val="32"/>
          <w:lang w:val="en-US" w:eastAsia="zh-CN"/>
        </w:rPr>
        <w:t>92.46</w:t>
      </w:r>
      <w:r>
        <w:rPr>
          <w:rFonts w:hint="eastAsia" w:ascii="仿宋" w:hAnsi="仿宋" w:eastAsia="仿宋"/>
          <w:sz w:val="32"/>
          <w:szCs w:val="32"/>
        </w:rPr>
        <w:t>%，主要用于：</w:t>
      </w:r>
      <w:r>
        <w:rPr>
          <w:rFonts w:hint="eastAsia" w:ascii="仿宋" w:hAnsi="仿宋" w:eastAsia="仿宋"/>
          <w:sz w:val="32"/>
          <w:szCs w:val="32"/>
          <w:lang w:val="en-US" w:eastAsia="zh-CN"/>
        </w:rPr>
        <w:t>工资福利支出及公用经费支出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6.5</w:t>
      </w:r>
      <w:r>
        <w:rPr>
          <w:rFonts w:hint="eastAsia" w:ascii="仿宋" w:hAnsi="仿宋" w:eastAsia="仿宋"/>
          <w:sz w:val="32"/>
          <w:szCs w:val="32"/>
        </w:rPr>
        <w:t>万元，占</w:t>
      </w:r>
      <w:r>
        <w:rPr>
          <w:rFonts w:hint="eastAsia" w:ascii="仿宋" w:hAnsi="仿宋" w:eastAsia="仿宋"/>
          <w:sz w:val="32"/>
          <w:szCs w:val="32"/>
          <w:lang w:val="en-US" w:eastAsia="zh-CN"/>
        </w:rPr>
        <w:t>3.27</w:t>
      </w:r>
      <w:r>
        <w:rPr>
          <w:rFonts w:hint="eastAsia" w:ascii="仿宋" w:hAnsi="仿宋" w:eastAsia="仿宋"/>
          <w:sz w:val="32"/>
          <w:szCs w:val="32"/>
        </w:rPr>
        <w:t>%，主要用于：</w:t>
      </w:r>
      <w:r>
        <w:rPr>
          <w:rFonts w:hint="eastAsia" w:ascii="仿宋" w:hAnsi="仿宋" w:eastAsia="仿宋"/>
          <w:sz w:val="32"/>
          <w:szCs w:val="32"/>
          <w:lang w:eastAsia="zh-CN"/>
        </w:rPr>
        <w:t>住房公积金支出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80.14</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77.29</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2.85</w:t>
      </w:r>
      <w:r>
        <w:rPr>
          <w:rFonts w:hint="eastAsia" w:ascii="仿宋" w:hAnsi="仿宋" w:eastAsia="仿宋"/>
          <w:sz w:val="32"/>
          <w:szCs w:val="32"/>
        </w:rPr>
        <w:t>万元，主要包括：办公费、印刷费、水费、电费、邮电费、差旅费、工会经费、</w:t>
      </w:r>
      <w:r>
        <w:rPr>
          <w:rFonts w:hint="eastAsia" w:ascii="仿宋" w:hAnsi="仿宋" w:eastAsia="仿宋"/>
          <w:sz w:val="32"/>
          <w:szCs w:val="32"/>
          <w:lang w:eastAsia="zh-CN"/>
        </w:rPr>
        <w:t>其他交通费用</w:t>
      </w:r>
      <w:r>
        <w:rPr>
          <w:rFonts w:hint="eastAsia" w:ascii="仿宋" w:hAnsi="仿宋" w:eastAsia="仿宋"/>
          <w:sz w:val="32"/>
          <w:szCs w:val="32"/>
        </w:rPr>
        <w:t>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r>
        <w:rPr>
          <w:rFonts w:hint="eastAsia" w:ascii="仿宋" w:hAnsi="仿宋" w:eastAsia="仿宋"/>
          <w:kern w:val="0"/>
          <w:sz w:val="32"/>
          <w:szCs w:val="32"/>
          <w:lang w:val="en-US" w:eastAsia="zh-CN"/>
        </w:rPr>
        <w:t>0</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万元。其中，公务用车运行维护费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万元，公务用车购置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0</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/减少0</w:t>
      </w:r>
      <w:r>
        <w:rPr>
          <w:rFonts w:hint="eastAsia" w:ascii="仿宋" w:hAnsi="仿宋" w:eastAsia="仿宋"/>
          <w:sz w:val="32"/>
          <w:szCs w:val="32"/>
        </w:rPr>
        <w:t xml:space="preserve"> 万元，增长</w:t>
      </w:r>
      <w:r>
        <w:rPr>
          <w:rFonts w:hint="eastAsia" w:ascii="仿宋" w:hAnsi="仿宋" w:eastAsia="仿宋"/>
          <w:sz w:val="32"/>
          <w:szCs w:val="32"/>
          <w:lang w:val="en-US" w:eastAsia="zh-CN"/>
        </w:rPr>
        <w:t>/下降0</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年1月，本单位共有车辆</w:t>
      </w:r>
      <w:r>
        <w:rPr>
          <w:rFonts w:hint="eastAsia" w:ascii="仿宋" w:hAnsi="仿宋" w:eastAsia="仿宋"/>
          <w:sz w:val="32"/>
          <w:szCs w:val="32"/>
          <w:lang w:val="en-US" w:eastAsia="zh-CN"/>
        </w:rPr>
        <w:t>2</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1辆、</w:t>
      </w:r>
      <w:r>
        <w:rPr>
          <w:rFonts w:hint="eastAsia" w:ascii="仿宋" w:hAnsi="仿宋" w:eastAsia="仿宋"/>
          <w:sz w:val="32"/>
          <w:szCs w:val="32"/>
        </w:rPr>
        <w:t>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1</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118.41</w:t>
      </w:r>
      <w:r>
        <w:rPr>
          <w:rFonts w:hint="eastAsia" w:ascii="仿宋" w:hAnsi="仿宋" w:eastAsia="仿宋"/>
          <w:sz w:val="32"/>
          <w:szCs w:val="32"/>
        </w:rPr>
        <w:t>万元。</w:t>
      </w:r>
    </w:p>
    <w:p w14:paraId="3C527A83">
      <w:pPr>
        <w:jc w:val="center"/>
        <w:rPr>
          <w:rFonts w:ascii="仿宋" w:hAnsi="仿宋" w:eastAsia="仿宋"/>
          <w:sz w:val="32"/>
          <w:szCs w:val="32"/>
        </w:rPr>
      </w:pPr>
    </w:p>
    <w:p w14:paraId="5C324B3D">
      <w:pPr>
        <w:jc w:val="center"/>
        <w:rPr>
          <w:rFonts w:ascii="仿宋" w:hAnsi="仿宋" w:eastAsia="仿宋"/>
          <w:sz w:val="32"/>
          <w:szCs w:val="32"/>
        </w:rPr>
      </w:pPr>
    </w:p>
    <w:p w14:paraId="6826B315">
      <w:pPr>
        <w:jc w:val="center"/>
        <w:rPr>
          <w:rFonts w:ascii="仿宋" w:hAnsi="仿宋" w:eastAsia="仿宋"/>
          <w:sz w:val="32"/>
          <w:szCs w:val="32"/>
        </w:rPr>
      </w:pPr>
    </w:p>
    <w:p w14:paraId="7C76535D">
      <w:pPr>
        <w:jc w:val="center"/>
        <w:rPr>
          <w:rFonts w:ascii="仿宋" w:hAnsi="仿宋" w:eastAsia="仿宋"/>
          <w:sz w:val="32"/>
          <w:szCs w:val="32"/>
        </w:rPr>
      </w:pPr>
    </w:p>
    <w:p w14:paraId="0F8F763D">
      <w:pPr>
        <w:jc w:val="center"/>
        <w:rPr>
          <w:rFonts w:ascii="仿宋" w:hAnsi="仿宋" w:eastAsia="仿宋"/>
          <w:sz w:val="32"/>
          <w:szCs w:val="32"/>
        </w:rPr>
      </w:pPr>
    </w:p>
    <w:p w14:paraId="2757BEBA">
      <w:pPr>
        <w:jc w:val="center"/>
        <w:rPr>
          <w:rFonts w:ascii="仿宋" w:hAnsi="仿宋" w:eastAsia="仿宋"/>
          <w:sz w:val="32"/>
          <w:szCs w:val="32"/>
        </w:rPr>
      </w:pPr>
    </w:p>
    <w:p w14:paraId="6EEFC4EF">
      <w:pPr>
        <w:jc w:val="center"/>
        <w:rPr>
          <w:rFonts w:ascii="仿宋" w:hAnsi="仿宋" w:eastAsia="仿宋"/>
          <w:sz w:val="32"/>
          <w:szCs w:val="32"/>
        </w:rPr>
      </w:pPr>
    </w:p>
    <w:p w14:paraId="6E2061E7">
      <w:pPr>
        <w:jc w:val="center"/>
        <w:rPr>
          <w:rFonts w:ascii="仿宋" w:hAnsi="仿宋" w:eastAsia="仿宋"/>
          <w:sz w:val="32"/>
          <w:szCs w:val="32"/>
        </w:rPr>
      </w:pPr>
    </w:p>
    <w:p w14:paraId="26D3AF8A">
      <w:pPr>
        <w:jc w:val="center"/>
        <w:rPr>
          <w:rFonts w:ascii="仿宋" w:hAnsi="仿宋" w:eastAsia="仿宋"/>
          <w:sz w:val="32"/>
          <w:szCs w:val="32"/>
        </w:rPr>
      </w:pPr>
    </w:p>
    <w:p w14:paraId="56AA0FF6">
      <w:pPr>
        <w:jc w:val="center"/>
        <w:rPr>
          <w:rFonts w:ascii="仿宋" w:hAnsi="仿宋" w:eastAsia="仿宋"/>
          <w:sz w:val="32"/>
          <w:szCs w:val="32"/>
        </w:rPr>
      </w:pPr>
    </w:p>
    <w:p w14:paraId="595D1DD4">
      <w:pPr>
        <w:jc w:val="center"/>
        <w:rPr>
          <w:rFonts w:ascii="仿宋" w:hAnsi="仿宋" w:eastAsia="仿宋"/>
          <w:sz w:val="32"/>
          <w:szCs w:val="32"/>
        </w:rPr>
      </w:pPr>
    </w:p>
    <w:p w14:paraId="28A7814F">
      <w:pPr>
        <w:jc w:val="center"/>
        <w:rPr>
          <w:rFonts w:ascii="仿宋" w:hAnsi="仿宋" w:eastAsia="仿宋"/>
          <w:sz w:val="32"/>
          <w:szCs w:val="32"/>
        </w:rPr>
      </w:pPr>
    </w:p>
    <w:p w14:paraId="5204FA83">
      <w:pPr>
        <w:jc w:val="center"/>
        <w:rPr>
          <w:rFonts w:ascii="仿宋" w:hAnsi="仿宋" w:eastAsia="仿宋"/>
          <w:sz w:val="32"/>
          <w:szCs w:val="32"/>
        </w:rPr>
      </w:pPr>
    </w:p>
    <w:p w14:paraId="24026F4D">
      <w:pPr>
        <w:jc w:val="center"/>
        <w:rPr>
          <w:rFonts w:ascii="仿宋" w:hAnsi="仿宋" w:eastAsia="仿宋"/>
          <w:sz w:val="32"/>
          <w:szCs w:val="32"/>
        </w:rPr>
      </w:pPr>
    </w:p>
    <w:p w14:paraId="45906EC0">
      <w:pPr>
        <w:jc w:val="center"/>
        <w:rPr>
          <w:rFonts w:ascii="仿宋" w:hAnsi="仿宋" w:eastAsia="仿宋"/>
          <w:sz w:val="32"/>
          <w:szCs w:val="32"/>
        </w:rPr>
      </w:pPr>
    </w:p>
    <w:p w14:paraId="7F001E95">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hint="eastAsia" w:ascii="仿宋" w:hAnsi="仿宋" w:eastAsia="仿宋"/>
          <w:sz w:val="32"/>
          <w:szCs w:val="32"/>
        </w:rPr>
      </w:pPr>
      <w:r>
        <w:rPr>
          <w:rFonts w:hint="eastAsia" w:ascii="仿宋" w:hAnsi="仿宋" w:eastAsia="仿宋"/>
          <w:sz w:val="32"/>
          <w:szCs w:val="32"/>
        </w:rPr>
        <w:t xml:space="preserve"> </w:t>
      </w:r>
    </w:p>
    <w:p w14:paraId="1C017066">
      <w:pPr>
        <w:jc w:val="left"/>
        <w:rPr>
          <w:rFonts w:hint="eastAsia" w:ascii="仿宋" w:hAnsi="仿宋" w:eastAsia="仿宋"/>
          <w:sz w:val="32"/>
          <w:szCs w:val="32"/>
        </w:rPr>
      </w:pPr>
    </w:p>
    <w:p w14:paraId="010E7246">
      <w:pPr>
        <w:jc w:val="left"/>
        <w:rPr>
          <w:rFonts w:hint="eastAsia" w:ascii="仿宋" w:hAnsi="仿宋" w:eastAsia="仿宋"/>
          <w:sz w:val="32"/>
          <w:szCs w:val="32"/>
        </w:rPr>
      </w:pPr>
    </w:p>
    <w:p w14:paraId="2B893C13">
      <w:pPr>
        <w:jc w:val="left"/>
        <w:rPr>
          <w:rFonts w:hint="eastAsia" w:ascii="仿宋" w:hAnsi="仿宋" w:eastAsia="仿宋"/>
          <w:sz w:val="32"/>
          <w:szCs w:val="32"/>
        </w:rPr>
      </w:pP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2F5F7907"/>
    <w:rsid w:val="33302999"/>
    <w:rsid w:val="344D4C9B"/>
    <w:rsid w:val="36273D08"/>
    <w:rsid w:val="368F70D3"/>
    <w:rsid w:val="37361A0B"/>
    <w:rsid w:val="3740226F"/>
    <w:rsid w:val="38253B59"/>
    <w:rsid w:val="385B501F"/>
    <w:rsid w:val="38DE30B8"/>
    <w:rsid w:val="39284901"/>
    <w:rsid w:val="39AB5825"/>
    <w:rsid w:val="3A482539"/>
    <w:rsid w:val="3A915046"/>
    <w:rsid w:val="3BA1463C"/>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176F1B"/>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B3865"/>
    <w:rsid w:val="659C7B1A"/>
    <w:rsid w:val="65E847CC"/>
    <w:rsid w:val="67286561"/>
    <w:rsid w:val="691F508E"/>
    <w:rsid w:val="6A340295"/>
    <w:rsid w:val="6A5666B8"/>
    <w:rsid w:val="6C2863FA"/>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ECA42C7"/>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2489</Words>
  <Characters>2762</Characters>
  <Lines>22</Lines>
  <Paragraphs>6</Paragraphs>
  <TotalTime>0</TotalTime>
  <ScaleCrop>false</ScaleCrop>
  <LinksUpToDate>false</LinksUpToDate>
  <CharactersWithSpaces>2854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滕青恒</cp:lastModifiedBy>
  <dcterms:modified xsi:type="dcterms:W3CDTF">2025-04-02T03:19:48Z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eyJoZGlkIjoiNDEzNjEwNzRjODM3YjRlNzE2YjUzYWYzNDE3ZWViOWUiLCJ1c2VySWQiOiIxMTY2MDQ0MzQxIn0=</vt:lpwstr>
  </property>
</Properties>
</file>