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4A04FEF">
      <w:pPr>
        <w:jc w:val="center"/>
        <w:rPr>
          <w:rFonts w:hint="eastAsia" w:ascii="黑体" w:hAnsi="黑体" w:eastAsia="黑体"/>
          <w:sz w:val="52"/>
          <w:szCs w:val="52"/>
          <w:highlight w:val="none"/>
          <w:shd w:val="clear" w:color="auto" w:fill="auto"/>
          <w:lang w:eastAsia="zh-CN"/>
        </w:rPr>
      </w:pPr>
      <w:r>
        <w:rPr>
          <w:rFonts w:hint="eastAsia" w:ascii="黑体" w:hAnsi="黑体" w:eastAsia="黑体"/>
          <w:sz w:val="52"/>
          <w:szCs w:val="52"/>
          <w:highlight w:val="none"/>
          <w:shd w:val="clear" w:color="auto" w:fill="auto"/>
          <w:lang w:eastAsia="zh-CN"/>
        </w:rPr>
        <w:t>中共永吉县纪律检查委员会</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中共永吉县纪律检查委员会</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49628C4">
      <w:pPr>
        <w:pStyle w:val="10"/>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单位名称：中国共产党永吉县纪律检查委员会</w:t>
      </w:r>
    </w:p>
    <w:p w14:paraId="09235EBC">
      <w:pPr>
        <w:pStyle w:val="10"/>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单位性质：行政</w:t>
      </w:r>
    </w:p>
    <w:p w14:paraId="1CA33ED8">
      <w:pPr>
        <w:pStyle w:val="10"/>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主要职能：县纪委是负责全县党的纪律检查工作的专责机关，受县委和市纪委的双重领导。县监委是行使国家监察职能的专责机关，由县人民代表大会产生，对上级监察委员会负责，并接受县人民代表大会及其常务委员会和上级监察委员会监督。</w:t>
      </w:r>
    </w:p>
    <w:p w14:paraId="5757AED3">
      <w:pPr>
        <w:pStyle w:val="10"/>
        <w:widowControl/>
        <w:spacing w:line="620" w:lineRule="exact"/>
        <w:ind w:firstLine="627" w:firstLineChars="196"/>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主要业务：县纪委县监委是党统一领导下的反腐败工作机构，履行党的纪律检查和国家监察两项职责，实行一套工作机构、两个机关名称，共同设立内设机构。</w:t>
      </w:r>
    </w:p>
    <w:p w14:paraId="6D752CA2">
      <w:pPr>
        <w:pStyle w:val="10"/>
        <w:widowControl/>
        <w:spacing w:line="620" w:lineRule="exact"/>
        <w:ind w:firstLine="320" w:firstLineChars="100"/>
        <w:contextualSpacing/>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二、机构设置</w:t>
      </w:r>
    </w:p>
    <w:p w14:paraId="328762D4">
      <w:pPr>
        <w:pStyle w:val="12"/>
        <w:ind w:firstLine="627" w:firstLineChars="196"/>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机构设置包括：机构设置包括：办公室、组织部、干部监督室、专项监督组、宣传部、信访室、案件监督管理室、党风政风监督室、第一纪检监察室、第二纪检监察室、第三纪检监察室、第四纪检监察室、第五纪检监察室、第六纪检监察室、第七纪检监察室、第八纪检监察室、案件审理室；县委巡察办公室内设两个机构，分别是：办公室、督查科。</w:t>
      </w:r>
    </w:p>
    <w:p w14:paraId="037F3C61">
      <w:pPr>
        <w:pStyle w:val="12"/>
        <w:ind w:firstLine="627" w:firstLineChars="196"/>
        <w:rPr>
          <w:rFonts w:hint="default" w:ascii="仿宋" w:hAnsi="仿宋" w:eastAsia="仿宋" w:cs="Times New Roman"/>
          <w:kern w:val="2"/>
          <w:sz w:val="32"/>
          <w:szCs w:val="32"/>
          <w:lang w:val="en-US" w:eastAsia="zh-CN" w:bidi="ar-SA"/>
        </w:rPr>
      </w:pPr>
    </w:p>
    <w:p w14:paraId="03CA49AB">
      <w:pPr>
        <w:pStyle w:val="12"/>
        <w:ind w:firstLine="627" w:firstLineChars="196"/>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人员情况：机关行政编制79名（其中，县纪委现有行政编制47名；县纪委监委派驻纪检监察组22名；县巡察办10名）；事业编制7名（永吉县廉政教育中心）。县纪委2025年实有人数79人（含巡察办8人、永吉县廉政教育中心7人），退休5人。</w:t>
      </w: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hint="eastAsia" w:ascii="仿宋" w:hAnsi="仿宋" w:eastAsia="仿宋"/>
          <w:sz w:val="32"/>
          <w:szCs w:val="32"/>
          <w:lang w:eastAsia="zh-CN"/>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1201.59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年预算数1072.33万元增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129.26</w:t>
      </w:r>
      <w:r>
        <w:rPr>
          <w:rFonts w:hint="eastAsia" w:ascii="仿宋" w:hAnsi="仿宋" w:eastAsia="仿宋"/>
          <w:sz w:val="32"/>
          <w:szCs w:val="32"/>
        </w:rPr>
        <w:t xml:space="preserve"> 万元，主要原因：</w:t>
      </w:r>
      <w:r>
        <w:rPr>
          <w:rFonts w:hint="eastAsia" w:ascii="仿宋" w:hAnsi="仿宋" w:eastAsia="仿宋"/>
          <w:sz w:val="32"/>
          <w:szCs w:val="32"/>
          <w:lang w:eastAsia="zh-CN"/>
        </w:rPr>
        <w:t>一是</w:t>
      </w:r>
      <w:r>
        <w:rPr>
          <w:rFonts w:hint="eastAsia" w:ascii="仿宋" w:hAnsi="仿宋" w:eastAsia="仿宋"/>
          <w:sz w:val="32"/>
          <w:szCs w:val="32"/>
          <w:lang w:val="en-US" w:eastAsia="zh-CN"/>
        </w:rPr>
        <w:t>我单位2025年</w:t>
      </w:r>
      <w:r>
        <w:rPr>
          <w:rFonts w:hint="eastAsia" w:ascii="仿宋" w:hAnsi="仿宋" w:eastAsia="仿宋"/>
          <w:sz w:val="32"/>
          <w:szCs w:val="32"/>
          <w:lang w:eastAsia="zh-CN"/>
        </w:rPr>
        <w:t>新增及调入人员较多，相关经费上涨；二是办理专案数量持续增多，赴外地调查取证量大幅增加，办案产生的办公费、差旅费等随之增加。</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1201.59</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1201.59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1201.59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1112.35</w:t>
      </w:r>
      <w:r>
        <w:rPr>
          <w:rFonts w:hint="eastAsia" w:ascii="仿宋" w:hAnsi="仿宋" w:eastAsia="仿宋"/>
          <w:sz w:val="32"/>
          <w:szCs w:val="32"/>
        </w:rPr>
        <w:t xml:space="preserve"> 万元，占</w:t>
      </w:r>
      <w:r>
        <w:rPr>
          <w:rFonts w:hint="eastAsia" w:ascii="仿宋" w:hAnsi="仿宋" w:eastAsia="仿宋"/>
          <w:sz w:val="32"/>
          <w:szCs w:val="32"/>
          <w:lang w:val="en-US" w:eastAsia="zh-CN"/>
        </w:rPr>
        <w:t>93</w:t>
      </w:r>
      <w:r>
        <w:rPr>
          <w:rFonts w:hint="eastAsia" w:ascii="仿宋" w:hAnsi="仿宋" w:eastAsia="仿宋"/>
          <w:sz w:val="32"/>
          <w:szCs w:val="32"/>
        </w:rPr>
        <w:t xml:space="preserve">%；项目支出 </w:t>
      </w:r>
      <w:r>
        <w:rPr>
          <w:rFonts w:hint="eastAsia" w:ascii="仿宋" w:hAnsi="仿宋" w:eastAsia="仿宋"/>
          <w:sz w:val="32"/>
          <w:szCs w:val="32"/>
          <w:lang w:val="en-US" w:eastAsia="zh-CN"/>
        </w:rPr>
        <w:t>89.24</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1201.59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1201.59</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1201.59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1020.54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100.87</w:t>
      </w:r>
      <w:r>
        <w:rPr>
          <w:rFonts w:hint="eastAsia" w:ascii="仿宋" w:hAnsi="仿宋" w:eastAsia="仿宋"/>
          <w:sz w:val="32"/>
          <w:szCs w:val="32"/>
        </w:rPr>
        <w:t>万元，住房保障支出</w:t>
      </w:r>
      <w:r>
        <w:rPr>
          <w:rFonts w:hint="eastAsia" w:ascii="仿宋" w:hAnsi="仿宋" w:eastAsia="仿宋"/>
          <w:sz w:val="32"/>
          <w:szCs w:val="32"/>
          <w:lang w:val="en-US" w:eastAsia="zh-CN"/>
        </w:rPr>
        <w:t>80.18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1201.59</w:t>
      </w:r>
      <w:r>
        <w:rPr>
          <w:rFonts w:hint="eastAsia" w:ascii="仿宋" w:hAnsi="仿宋" w:eastAsia="仿宋"/>
          <w:sz w:val="32"/>
          <w:szCs w:val="32"/>
        </w:rPr>
        <w:t>万元，其中：基本支出</w:t>
      </w:r>
      <w:r>
        <w:rPr>
          <w:rFonts w:hint="eastAsia" w:ascii="仿宋" w:hAnsi="仿宋" w:eastAsia="仿宋"/>
          <w:sz w:val="32"/>
          <w:szCs w:val="32"/>
          <w:lang w:val="en-US" w:eastAsia="zh-CN"/>
        </w:rPr>
        <w:t>1112.35</w:t>
      </w:r>
      <w:r>
        <w:rPr>
          <w:rFonts w:hint="eastAsia" w:ascii="仿宋" w:hAnsi="仿宋" w:eastAsia="仿宋"/>
          <w:sz w:val="32"/>
          <w:szCs w:val="32"/>
        </w:rPr>
        <w:t>万元，占</w:t>
      </w:r>
      <w:r>
        <w:rPr>
          <w:rFonts w:hint="eastAsia" w:ascii="仿宋" w:hAnsi="仿宋" w:eastAsia="仿宋"/>
          <w:sz w:val="32"/>
          <w:szCs w:val="32"/>
          <w:lang w:val="en-US" w:eastAsia="zh-CN"/>
        </w:rPr>
        <w:t>93</w:t>
      </w:r>
      <w:r>
        <w:rPr>
          <w:rFonts w:hint="eastAsia" w:ascii="仿宋" w:hAnsi="仿宋" w:eastAsia="仿宋"/>
          <w:sz w:val="32"/>
          <w:szCs w:val="32"/>
        </w:rPr>
        <w:t>%；项目支出</w:t>
      </w:r>
      <w:r>
        <w:rPr>
          <w:rFonts w:hint="eastAsia" w:ascii="仿宋" w:hAnsi="仿宋" w:eastAsia="仿宋"/>
          <w:sz w:val="32"/>
          <w:szCs w:val="32"/>
          <w:lang w:val="en-US" w:eastAsia="zh-CN"/>
        </w:rPr>
        <w:t>89.24</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%。基本支出中，人员经费</w:t>
      </w:r>
      <w:r>
        <w:rPr>
          <w:rFonts w:hint="eastAsia" w:ascii="仿宋" w:hAnsi="仿宋" w:eastAsia="仿宋"/>
          <w:sz w:val="32"/>
          <w:szCs w:val="32"/>
          <w:lang w:val="en-US" w:eastAsia="zh-CN"/>
        </w:rPr>
        <w:t>907.54</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hint="eastAsia" w:ascii="仿宋" w:hAnsi="仿宋" w:eastAsia="仿宋"/>
          <w:sz w:val="32"/>
          <w:szCs w:val="32"/>
        </w:rPr>
        <w:t>%；公用经费</w:t>
      </w:r>
      <w:r>
        <w:rPr>
          <w:rFonts w:hint="eastAsia" w:ascii="仿宋" w:hAnsi="仿宋" w:eastAsia="仿宋"/>
          <w:sz w:val="32"/>
          <w:szCs w:val="32"/>
          <w:lang w:val="en-US" w:eastAsia="zh-CN"/>
        </w:rPr>
        <w:t>204.81</w:t>
      </w:r>
      <w:r>
        <w:rPr>
          <w:rFonts w:hint="eastAsia" w:ascii="仿宋" w:hAnsi="仿宋" w:eastAsia="仿宋"/>
          <w:sz w:val="32"/>
          <w:szCs w:val="32"/>
        </w:rPr>
        <w:t>万元，占</w:t>
      </w:r>
      <w:r>
        <w:rPr>
          <w:rFonts w:hint="eastAsia" w:ascii="仿宋" w:hAnsi="仿宋" w:eastAsia="仿宋"/>
          <w:sz w:val="32"/>
          <w:szCs w:val="32"/>
          <w:lang w:val="en-US" w:eastAsia="zh-CN"/>
        </w:rPr>
        <w:t>18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1020.54</w:t>
      </w:r>
      <w:r>
        <w:rPr>
          <w:rFonts w:hint="eastAsia" w:ascii="仿宋" w:hAnsi="仿宋" w:eastAsia="仿宋"/>
          <w:sz w:val="32"/>
          <w:szCs w:val="32"/>
        </w:rPr>
        <w:t>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支付县纪委监委在职人员工资、奖金；伙食补助；医保及工伤保险</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100.87</w:t>
      </w:r>
      <w:r>
        <w:rPr>
          <w:rFonts w:hint="eastAsia" w:ascii="仿宋" w:hAnsi="仿宋" w:eastAsia="仿宋"/>
          <w:sz w:val="32"/>
          <w:szCs w:val="32"/>
        </w:rPr>
        <w:t xml:space="preserve"> 万元，占</w:t>
      </w:r>
      <w:r>
        <w:rPr>
          <w:rFonts w:hint="eastAsia" w:ascii="仿宋" w:hAnsi="仿宋" w:eastAsia="仿宋"/>
          <w:sz w:val="32"/>
          <w:szCs w:val="32"/>
          <w:lang w:val="en-US" w:eastAsia="zh-CN"/>
        </w:rPr>
        <w:t>8</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支付县纪委监委在职人员养老保险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80.18</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eastAsia="zh-CN"/>
        </w:rPr>
        <w:t>支付县纪委监委在职人员公积金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1112.35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907.54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204.81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25.5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数</w:t>
      </w:r>
      <w:r>
        <w:rPr>
          <w:rFonts w:hint="eastAsia" w:ascii="仿宋" w:hAnsi="仿宋" w:eastAsia="仿宋"/>
          <w:kern w:val="0"/>
          <w:sz w:val="32"/>
          <w:szCs w:val="32"/>
        </w:rPr>
        <w:t>相同。其中：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17DA02D9">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p>
    <w:p w14:paraId="7288DF6E">
      <w:pPr>
        <w:pStyle w:val="9"/>
        <w:ind w:firstLine="640" w:firstLineChars="200"/>
        <w:rPr>
          <w:rFonts w:hint="eastAsia" w:ascii="仿宋" w:hAnsi="仿宋" w:eastAsia="仿宋"/>
          <w:kern w:val="0"/>
          <w:sz w:val="32"/>
          <w:szCs w:val="32"/>
          <w:lang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25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25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1201.59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129.26</w:t>
      </w:r>
      <w:r>
        <w:rPr>
          <w:rFonts w:hint="eastAsia" w:ascii="仿宋" w:hAnsi="仿宋" w:eastAsia="仿宋"/>
          <w:sz w:val="32"/>
          <w:szCs w:val="32"/>
        </w:rPr>
        <w:t xml:space="preserve"> 万元，增长</w:t>
      </w:r>
      <w:r>
        <w:rPr>
          <w:rFonts w:hint="eastAsia" w:ascii="仿宋" w:hAnsi="仿宋" w:eastAsia="仿宋"/>
          <w:sz w:val="32"/>
          <w:szCs w:val="32"/>
          <w:lang w:val="en-US" w:eastAsia="zh-CN"/>
        </w:rPr>
        <w:t>12</w:t>
      </w:r>
      <w:r>
        <w:rPr>
          <w:rFonts w:hint="eastAsia" w:ascii="仿宋" w:hAnsi="仿宋" w:eastAsia="仿宋"/>
          <w:sz w:val="32"/>
          <w:szCs w:val="32"/>
        </w:rPr>
        <w:t>%，主要原因</w:t>
      </w:r>
      <w:r>
        <w:rPr>
          <w:rFonts w:hint="eastAsia" w:ascii="仿宋" w:hAnsi="仿宋" w:eastAsia="仿宋"/>
          <w:sz w:val="32"/>
          <w:szCs w:val="32"/>
          <w:lang w:eastAsia="zh-CN"/>
        </w:rPr>
        <w:t>一是</w:t>
      </w:r>
      <w:r>
        <w:rPr>
          <w:rFonts w:hint="eastAsia" w:ascii="仿宋" w:hAnsi="仿宋" w:eastAsia="仿宋"/>
          <w:sz w:val="32"/>
          <w:szCs w:val="32"/>
          <w:lang w:val="en-US" w:eastAsia="zh-CN"/>
        </w:rPr>
        <w:t>我单位2025年</w:t>
      </w:r>
      <w:r>
        <w:rPr>
          <w:rFonts w:hint="eastAsia" w:ascii="仿宋" w:hAnsi="仿宋" w:eastAsia="仿宋"/>
          <w:sz w:val="32"/>
          <w:szCs w:val="32"/>
          <w:lang w:eastAsia="zh-CN"/>
        </w:rPr>
        <w:t>新增及调入人员较多，相关经费上涨；二是办理专案数量持续增多，赴外地调查取证量大幅增加，办案产生的办公费、差旅费等随之增加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年本单位无</w:t>
      </w:r>
      <w:r>
        <w:rPr>
          <w:rFonts w:hint="eastAsia" w:ascii="仿宋" w:hAnsi="仿宋" w:eastAsia="仿宋"/>
          <w:sz w:val="32"/>
          <w:szCs w:val="32"/>
          <w:lang w:eastAsia="zh-CN"/>
        </w:rPr>
        <w:t>政府采购</w:t>
      </w:r>
      <w:r>
        <w:rPr>
          <w:rFonts w:hint="eastAsia" w:ascii="仿宋" w:hAnsi="仿宋" w:eastAsia="仿宋"/>
          <w:sz w:val="32"/>
          <w:szCs w:val="32"/>
        </w:rPr>
        <w:t>预算支出。</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7</w:t>
      </w:r>
      <w:r>
        <w:rPr>
          <w:rFonts w:hint="eastAsia" w:ascii="仿宋" w:hAnsi="仿宋" w:eastAsia="仿宋"/>
          <w:sz w:val="32"/>
          <w:szCs w:val="32"/>
        </w:rPr>
        <w:t xml:space="preserve"> 辆，</w:t>
      </w:r>
      <w:r>
        <w:rPr>
          <w:rFonts w:hint="eastAsia" w:ascii="仿宋" w:hAnsi="仿宋" w:eastAsia="仿宋"/>
          <w:sz w:val="32"/>
          <w:szCs w:val="32"/>
          <w:lang w:eastAsia="zh-CN"/>
        </w:rPr>
        <w:t>均为</w:t>
      </w:r>
      <w:r>
        <w:rPr>
          <w:rFonts w:hint="eastAsia" w:ascii="仿宋" w:hAnsi="仿宋" w:eastAsia="仿宋"/>
          <w:sz w:val="32"/>
          <w:szCs w:val="32"/>
        </w:rPr>
        <w:t>一般公务用车</w:t>
      </w:r>
      <w:r>
        <w:rPr>
          <w:rFonts w:hint="eastAsia" w:ascii="仿宋" w:hAnsi="仿宋" w:eastAsia="仿宋"/>
          <w:sz w:val="32"/>
          <w:szCs w:val="32"/>
          <w:lang w:eastAsia="zh-CN"/>
        </w:rPr>
        <w:t>。</w:t>
      </w:r>
      <w:r>
        <w:rPr>
          <w:rFonts w:hint="eastAsia" w:ascii="仿宋" w:hAnsi="仿宋" w:eastAsia="仿宋"/>
          <w:sz w:val="32"/>
          <w:szCs w:val="32"/>
        </w:rPr>
        <w:t xml:space="preserve"> 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6B5DEBF5">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暂无</w:t>
      </w:r>
      <w:r>
        <w:rPr>
          <w:rFonts w:hint="eastAsia" w:ascii="仿宋" w:hAnsi="仿宋" w:eastAsia="仿宋"/>
          <w:sz w:val="32"/>
          <w:szCs w:val="32"/>
        </w:rPr>
        <w:t>安排购置车辆及价值200万元以上大型设备预算。</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89.24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8453D1"/>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C22E86"/>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8D0D80"/>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160F9D"/>
    <w:rsid w:val="65255B39"/>
    <w:rsid w:val="659C7B1A"/>
    <w:rsid w:val="65E847CC"/>
    <w:rsid w:val="67286561"/>
    <w:rsid w:val="67360A4C"/>
    <w:rsid w:val="691F508E"/>
    <w:rsid w:val="6A340295"/>
    <w:rsid w:val="6A5666B8"/>
    <w:rsid w:val="6C626D3D"/>
    <w:rsid w:val="6DF0400D"/>
    <w:rsid w:val="6E5B22F8"/>
    <w:rsid w:val="6ED27926"/>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2935</Words>
  <Characters>3159</Characters>
  <Lines>22</Lines>
  <Paragraphs>6</Paragraphs>
  <TotalTime>1</TotalTime>
  <ScaleCrop>false</ScaleCrop>
  <LinksUpToDate>false</LinksUpToDate>
  <CharactersWithSpaces>3303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悦仔</cp:lastModifiedBy>
  <dcterms:modified xsi:type="dcterms:W3CDTF">2025-04-02T07:41:18Z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eyJoZGlkIjoiZDU5Zjc4N2YyN2IzN2MzZTg4YzVhZjhiNzE5ZTI3ZTgiLCJ1c2VySWQiOiIzNjUwODQ0NzkifQ==</vt:lpwstr>
  </property>
</Properties>
</file>