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val="en-US" w:eastAsia="zh-CN"/>
        </w:rPr>
        <w:t>中共永吉县委宣传部</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中共永吉县委宣传部</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10"/>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10"/>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10"/>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10"/>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10"/>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10"/>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10"/>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10"/>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10"/>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10"/>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ind w:firstLine="640" w:firstLineChars="200"/>
        <w:jc w:val="both"/>
        <w:rPr>
          <w:rFonts w:ascii="仿宋" w:hAnsi="仿宋" w:eastAsia="仿宋"/>
          <w:sz w:val="32"/>
          <w:szCs w:val="32"/>
        </w:rPr>
      </w:pPr>
      <w:r>
        <w:rPr>
          <w:rFonts w:hint="eastAsia" w:ascii="仿宋" w:hAnsi="仿宋" w:eastAsia="仿宋"/>
          <w:sz w:val="32"/>
          <w:szCs w:val="32"/>
        </w:rPr>
        <w:t>一、主要职能</w:t>
      </w:r>
    </w:p>
    <w:p w14:paraId="4D12A047">
      <w:pPr>
        <w:pStyle w:val="12"/>
        <w:widowControl/>
        <w:spacing w:line="620" w:lineRule="exact"/>
        <w:ind w:firstLine="640" w:firstLineChars="200"/>
        <w:contextualSpacing/>
        <w:jc w:val="both"/>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中共永吉县委宣传部</w:t>
      </w:r>
    </w:p>
    <w:p w14:paraId="14D55490">
      <w:pPr>
        <w:pStyle w:val="12"/>
        <w:widowControl/>
        <w:spacing w:line="620" w:lineRule="exact"/>
        <w:ind w:firstLine="627" w:firstLineChars="196"/>
        <w:contextualSpacing/>
        <w:jc w:val="both"/>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行政机关</w:t>
      </w:r>
    </w:p>
    <w:p w14:paraId="7B603082">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bCs/>
          <w:kern w:val="0"/>
          <w:sz w:val="32"/>
          <w:szCs w:val="32"/>
        </w:rPr>
      </w:pPr>
      <w:r>
        <w:rPr>
          <w:rFonts w:hint="eastAsia" w:ascii="仿宋" w:hAnsi="仿宋" w:eastAsia="仿宋"/>
          <w:bCs/>
          <w:kern w:val="0"/>
          <w:sz w:val="32"/>
          <w:szCs w:val="32"/>
        </w:rPr>
        <w:t>主要职能：</w:t>
      </w:r>
    </w:p>
    <w:p w14:paraId="206D3B1B">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1.研究提出全县宣传思想文化工作的指导意见；规划、部署全县宣传思想工作；在方针政策和宣传业务上指导全县宣传系统的工作；按照县委统一部署，指导、协调宣传文化系统各部门的工作。</w:t>
      </w:r>
    </w:p>
    <w:p w14:paraId="64B5D206">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2.负责指导、协调、检查、监督全县理论研究、理论学习、理论宣传工作。</w:t>
      </w:r>
    </w:p>
    <w:p w14:paraId="17873428">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3.负责引导社会舆论，指导协调新闻单位的工作；对电台、电视台的宣传实施政治方向和方针政策的指导；领导和管理全县互联网新闻宣传工作，引导网上舆论。</w:t>
      </w:r>
    </w:p>
    <w:p w14:paraId="6EF9FAAC">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4.负责调查分析社会各阶层的思想动态；规划、部署、指导全县思想政治工作和群众性的社会主义精神文明建设活动；会同有关部门研究和改进群众性思想教育工作，领导县职工思想政治工作研究会。</w:t>
      </w:r>
    </w:p>
    <w:p w14:paraId="17778543">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5.负责研究制订全县精神文明建设规划、措施；指导、部署、协调群众性精神文明创建活动的开展。负责全县未成年人思想道德建设工作。</w:t>
      </w:r>
    </w:p>
    <w:p w14:paraId="21C5BB4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6.负责全县党员理论、路线和形势教育的安排、辅导及党员教育教材的编审工作；党员教育、先进典型经验的宣传及宣传文化系统党员教育专职干部的培训工作。</w:t>
      </w:r>
    </w:p>
    <w:p w14:paraId="3B3650F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7.作为主管意识形态方面工作的职能部门，在党委统一领导下，履行指导、组织、协调、管理、监督检查和抓好落实的职责。</w:t>
      </w:r>
    </w:p>
    <w:p w14:paraId="55C79CAA">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8.组织、协调全县对外宣传工作。</w:t>
      </w:r>
    </w:p>
    <w:p w14:paraId="42FC425C">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9.按干部管理权限，管理县直宣传文化系统有关单位中层干部；制订全县宣传干部培训规划并组织实施。</w:t>
      </w:r>
    </w:p>
    <w:p w14:paraId="1E996773">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10.管理全县思想政治工作人员专业职务申报工作。</w:t>
      </w:r>
    </w:p>
    <w:p w14:paraId="4A78E30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default" w:ascii="仿宋_GB2312" w:eastAsia="仿宋_GB2312" w:hAnsiTheme="minorHAnsi" w:cstheme="minorBidi"/>
          <w:color w:val="auto"/>
          <w:kern w:val="2"/>
          <w:sz w:val="32"/>
          <w:szCs w:val="32"/>
          <w:lang w:val="en-US" w:eastAsia="zh-CN" w:bidi="ar-SA"/>
        </w:rPr>
        <w:t>11.完成县委和上级党委宣传部门交办的其他</w:t>
      </w:r>
      <w:r>
        <w:rPr>
          <w:rFonts w:hint="eastAsia" w:ascii="仿宋_GB2312" w:eastAsia="仿宋_GB2312" w:hAnsiTheme="minorHAnsi" w:cstheme="minorBidi"/>
          <w:color w:val="auto"/>
          <w:kern w:val="2"/>
          <w:sz w:val="32"/>
          <w:szCs w:val="32"/>
          <w:lang w:val="en-US" w:eastAsia="zh-CN" w:bidi="ar-SA"/>
        </w:rPr>
        <w:t>工作。</w:t>
      </w:r>
    </w:p>
    <w:p w14:paraId="632EA79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12.统筹指导协调全县全民国防教育工作职责。</w:t>
      </w:r>
    </w:p>
    <w:p w14:paraId="6E1B1F50">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13.指导全县党政机关举办论坛活动管理工作，按照有关规定审核、管理党政机关举办的论坛活动职责。</w:t>
      </w:r>
    </w:p>
    <w:p w14:paraId="693F22BC">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14.统筹协调全县网络数据开发、利用的安全管理，统筹协调网络数据安全和个人信息保护工作，指导协调网络数据跨境流动安全管理职责。</w:t>
      </w:r>
    </w:p>
    <w:p w14:paraId="3B618E44">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15.负责网络安全和信息化重大专项任务的统筹协调、组织推动、督促落实职责。</w:t>
      </w:r>
    </w:p>
    <w:p w14:paraId="551143CE">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16.统筹协调网络综合治理体系建设，协调推进网络信息内容生态治理工作，推动落实网络意识形态工作责任制，统筹推进技术治网体系规划建设职责。</w:t>
      </w:r>
    </w:p>
    <w:p w14:paraId="30B0127D">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eastAsia"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17.协调推进上下协同的网信工作体系建设职责。</w:t>
      </w:r>
    </w:p>
    <w:p w14:paraId="23291253">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18.</w:t>
      </w:r>
      <w:r>
        <w:rPr>
          <w:rFonts w:hint="default" w:ascii="仿宋_GB2312" w:eastAsia="仿宋_GB2312" w:hAnsiTheme="minorHAnsi" w:cstheme="minorBidi"/>
          <w:color w:val="auto"/>
          <w:kern w:val="2"/>
          <w:sz w:val="32"/>
          <w:szCs w:val="32"/>
          <w:lang w:val="en-US" w:eastAsia="zh-CN" w:bidi="ar-SA"/>
        </w:rPr>
        <w:t>统筹协调网络安全和相关监督管理工作，统筹协调网络安全监测预警和应急处置</w:t>
      </w:r>
      <w:r>
        <w:rPr>
          <w:rFonts w:hint="eastAsia" w:ascii="仿宋_GB2312" w:eastAsia="仿宋_GB2312" w:hAnsiTheme="minorHAnsi" w:cstheme="minorBidi"/>
          <w:color w:val="auto"/>
          <w:kern w:val="2"/>
          <w:sz w:val="32"/>
          <w:szCs w:val="32"/>
          <w:lang w:val="en-US" w:eastAsia="zh-CN" w:bidi="ar-SA"/>
        </w:rPr>
        <w:t>；</w:t>
      </w:r>
      <w:r>
        <w:rPr>
          <w:rFonts w:hint="default" w:ascii="仿宋_GB2312" w:eastAsia="仿宋_GB2312" w:hAnsiTheme="minorHAnsi" w:cstheme="minorBidi"/>
          <w:color w:val="auto"/>
          <w:kern w:val="2"/>
          <w:sz w:val="32"/>
          <w:szCs w:val="32"/>
          <w:lang w:val="en-US" w:eastAsia="zh-CN" w:bidi="ar-SA"/>
        </w:rPr>
        <w:t>统筹协调关键信息基础设施安全保护工作，贯彻落实中央、省委网络安全审查相关制度规范，协调开展网络安全审查工作</w:t>
      </w:r>
      <w:r>
        <w:rPr>
          <w:rFonts w:hint="eastAsia" w:ascii="仿宋_GB2312" w:eastAsia="仿宋_GB2312" w:hAnsiTheme="minorHAnsi" w:cstheme="minorBidi"/>
          <w:color w:val="auto"/>
          <w:kern w:val="2"/>
          <w:sz w:val="32"/>
          <w:szCs w:val="32"/>
          <w:lang w:val="en-US" w:eastAsia="zh-CN" w:bidi="ar-SA"/>
        </w:rPr>
        <w:t>；</w:t>
      </w:r>
      <w:r>
        <w:rPr>
          <w:rFonts w:hint="default" w:ascii="仿宋_GB2312" w:eastAsia="仿宋_GB2312" w:hAnsiTheme="minorHAnsi" w:cstheme="minorBidi"/>
          <w:color w:val="auto"/>
          <w:kern w:val="2"/>
          <w:sz w:val="32"/>
          <w:szCs w:val="32"/>
          <w:lang w:val="en-US" w:eastAsia="zh-CN" w:bidi="ar-SA"/>
        </w:rPr>
        <w:t>协同推进数字经济发展。</w:t>
      </w:r>
    </w:p>
    <w:p w14:paraId="50D6BC7B">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19.</w:t>
      </w:r>
      <w:r>
        <w:rPr>
          <w:rFonts w:hint="default" w:ascii="仿宋_GB2312" w:eastAsia="仿宋_GB2312" w:hAnsiTheme="minorHAnsi" w:cstheme="minorBidi"/>
          <w:color w:val="auto"/>
          <w:kern w:val="2"/>
          <w:sz w:val="32"/>
          <w:szCs w:val="32"/>
          <w:lang w:val="en-US" w:eastAsia="zh-CN" w:bidi="ar-SA"/>
        </w:rPr>
        <w:t>贯彻落实中央、省委网络安全和信息化军民融合发展规划计划，协调落实推动网络安全和信息化领域</w:t>
      </w:r>
      <w:r>
        <w:rPr>
          <w:rFonts w:hint="eastAsia" w:ascii="仿宋_GB2312" w:eastAsia="仿宋_GB2312" w:hAnsiTheme="minorHAnsi" w:cstheme="minorBidi"/>
          <w:color w:val="auto"/>
          <w:kern w:val="2"/>
          <w:sz w:val="32"/>
          <w:szCs w:val="32"/>
          <w:lang w:val="en-US" w:eastAsia="zh-CN" w:bidi="ar-SA"/>
        </w:rPr>
        <w:t>“</w:t>
      </w:r>
      <w:r>
        <w:rPr>
          <w:rFonts w:hint="default" w:ascii="仿宋_GB2312" w:eastAsia="仿宋_GB2312" w:hAnsiTheme="minorHAnsi" w:cstheme="minorBidi"/>
          <w:color w:val="auto"/>
          <w:kern w:val="2"/>
          <w:sz w:val="32"/>
          <w:szCs w:val="32"/>
          <w:lang w:val="en-US" w:eastAsia="zh-CN" w:bidi="ar-SA"/>
        </w:rPr>
        <w:t>民参军</w:t>
      </w:r>
      <w:r>
        <w:rPr>
          <w:rFonts w:hint="eastAsia" w:ascii="仿宋_GB2312" w:eastAsia="仿宋_GB2312" w:hAnsiTheme="minorHAnsi" w:cstheme="minorBidi"/>
          <w:color w:val="auto"/>
          <w:kern w:val="2"/>
          <w:sz w:val="32"/>
          <w:szCs w:val="32"/>
          <w:lang w:val="en-US" w:eastAsia="zh-CN" w:bidi="ar-SA"/>
        </w:rPr>
        <w:t>”“</w:t>
      </w:r>
      <w:r>
        <w:rPr>
          <w:rFonts w:hint="default" w:ascii="仿宋_GB2312" w:eastAsia="仿宋_GB2312" w:hAnsiTheme="minorHAnsi" w:cstheme="minorBidi"/>
          <w:color w:val="auto"/>
          <w:kern w:val="2"/>
          <w:sz w:val="32"/>
          <w:szCs w:val="32"/>
          <w:lang w:val="en-US" w:eastAsia="zh-CN" w:bidi="ar-SA"/>
        </w:rPr>
        <w:t>军转民</w:t>
      </w:r>
      <w:r>
        <w:rPr>
          <w:rFonts w:hint="eastAsia" w:ascii="仿宋_GB2312" w:eastAsia="仿宋_GB2312" w:hAnsiTheme="minorHAnsi" w:cstheme="minorBidi"/>
          <w:color w:val="auto"/>
          <w:kern w:val="2"/>
          <w:sz w:val="32"/>
          <w:szCs w:val="32"/>
          <w:lang w:val="en-US" w:eastAsia="zh-CN" w:bidi="ar-SA"/>
        </w:rPr>
        <w:t>”</w:t>
      </w:r>
      <w:r>
        <w:rPr>
          <w:rFonts w:hint="default" w:ascii="仿宋_GB2312" w:eastAsia="仿宋_GB2312" w:hAnsiTheme="minorHAnsi" w:cstheme="minorBidi"/>
          <w:color w:val="auto"/>
          <w:kern w:val="2"/>
          <w:sz w:val="32"/>
          <w:szCs w:val="32"/>
          <w:lang w:val="en-US" w:eastAsia="zh-CN" w:bidi="ar-SA"/>
        </w:rPr>
        <w:t>等体制机制改革。</w:t>
      </w:r>
    </w:p>
    <w:p w14:paraId="164AAA37">
      <w:pPr>
        <w:pStyle w:val="15"/>
        <w:keepNext w:val="0"/>
        <w:keepLines w:val="0"/>
        <w:pageBreakBefore w:val="0"/>
        <w:widowControl w:val="0"/>
        <w:kinsoku/>
        <w:wordWrap/>
        <w:overflowPunct/>
        <w:topLinePunct w:val="0"/>
        <w:autoSpaceDE/>
        <w:autoSpaceDN/>
        <w:bidi w:val="0"/>
        <w:snapToGrid/>
        <w:spacing w:line="576" w:lineRule="exact"/>
        <w:ind w:firstLine="640" w:firstLineChars="200"/>
        <w:jc w:val="both"/>
        <w:rPr>
          <w:rFonts w:hint="default" w:ascii="仿宋_GB2312" w:eastAsia="仿宋_GB2312" w:hAnsiTheme="minorHAnsi" w:cstheme="minorBidi"/>
          <w:color w:val="auto"/>
          <w:kern w:val="2"/>
          <w:sz w:val="32"/>
          <w:szCs w:val="32"/>
          <w:lang w:val="en-US" w:eastAsia="zh-CN" w:bidi="ar-SA"/>
        </w:rPr>
      </w:pPr>
      <w:r>
        <w:rPr>
          <w:rFonts w:hint="eastAsia" w:ascii="仿宋_GB2312" w:eastAsia="仿宋_GB2312" w:hAnsiTheme="minorHAnsi" w:cstheme="minorBidi"/>
          <w:color w:val="auto"/>
          <w:kern w:val="2"/>
          <w:sz w:val="32"/>
          <w:szCs w:val="32"/>
          <w:lang w:val="en-US" w:eastAsia="zh-CN" w:bidi="ar-SA"/>
        </w:rPr>
        <w:t>20.</w:t>
      </w:r>
      <w:r>
        <w:rPr>
          <w:rFonts w:hint="default" w:ascii="仿宋_GB2312" w:eastAsia="仿宋_GB2312" w:hAnsiTheme="minorHAnsi" w:cstheme="minorBidi"/>
          <w:color w:val="auto"/>
          <w:kern w:val="2"/>
          <w:sz w:val="32"/>
          <w:szCs w:val="32"/>
          <w:lang w:val="en-US" w:eastAsia="zh-CN" w:bidi="ar-SA"/>
        </w:rPr>
        <w:t>会同有关部门推进新兴媒体监督和管理工作。</w:t>
      </w:r>
    </w:p>
    <w:p w14:paraId="6FB2652E">
      <w:pPr>
        <w:pStyle w:val="12"/>
        <w:widowControl/>
        <w:spacing w:line="620" w:lineRule="exact"/>
        <w:ind w:firstLine="627" w:firstLineChars="196"/>
        <w:contextualSpacing/>
        <w:jc w:val="both"/>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4760F684">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1.负责组织协调全县重大新闻宣传报道活动、全县新闻发言人以及政务新媒体工作人员的培训和队伍建设工作。</w:t>
      </w:r>
    </w:p>
    <w:p w14:paraId="1A3D8216">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宋体" w:hAnsi="宋体" w:eastAsia="仿宋_GB2312" w:cs="仿宋_GB2312"/>
          <w:sz w:val="32"/>
          <w:szCs w:val="32"/>
          <w:lang w:val="en-US" w:eastAsia="zh-CN"/>
        </w:rPr>
      </w:pPr>
      <w:r>
        <w:rPr>
          <w:rFonts w:hint="eastAsia" w:ascii="仿宋_GB2312" w:eastAsia="仿宋_GB2312"/>
          <w:sz w:val="32"/>
          <w:szCs w:val="32"/>
          <w:lang w:val="en-US" w:eastAsia="zh-CN"/>
        </w:rPr>
        <w:t>2.</w:t>
      </w:r>
      <w:r>
        <w:rPr>
          <w:rFonts w:hint="eastAsia" w:ascii="宋体" w:hAnsi="宋体" w:eastAsia="仿宋_GB2312" w:cs="仿宋_GB2312"/>
          <w:sz w:val="32"/>
          <w:szCs w:val="32"/>
          <w:lang w:val="en-US" w:eastAsia="zh-CN"/>
        </w:rPr>
        <w:t>调查了解全县宣传思想文化工作情况，协调组织研究全县宣传思想文化工作方针政策并提出建议，承担起草有关重要文件、报告和文稿。</w:t>
      </w:r>
    </w:p>
    <w:p w14:paraId="1E8F9D1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_GB2312" w:hAnsi="Calibri" w:eastAsia="仿宋_GB2312" w:cs="Times New Roman"/>
          <w:color w:val="auto"/>
          <w:kern w:val="2"/>
          <w:sz w:val="32"/>
          <w:szCs w:val="32"/>
          <w:lang w:val="en-US" w:eastAsia="zh-CN" w:bidi="ar-SA"/>
        </w:rPr>
      </w:pPr>
      <w:r>
        <w:rPr>
          <w:rFonts w:hint="eastAsia" w:ascii="仿宋_GB2312" w:eastAsia="仿宋_GB2312"/>
          <w:sz w:val="32"/>
          <w:szCs w:val="32"/>
          <w:lang w:val="en-US" w:eastAsia="zh-CN"/>
        </w:rPr>
        <w:t>3.</w:t>
      </w:r>
      <w:r>
        <w:rPr>
          <w:rFonts w:hint="eastAsia" w:ascii="宋体" w:hAnsi="宋体" w:eastAsia="仿宋_GB2312" w:cs="仿宋_GB2312"/>
          <w:sz w:val="32"/>
          <w:szCs w:val="32"/>
          <w:lang w:val="en-US" w:eastAsia="zh-CN"/>
        </w:rPr>
        <w:t>负责全县城市和行业精神文明建设的规划指导和组织协调。负责道德模范推荐和评选表彰工作。负责文明城市、文化行业、文明单位、文明家庭（城市）和精神文明建设先进个人的评选表彰。</w:t>
      </w:r>
    </w:p>
    <w:p w14:paraId="6D752CA2">
      <w:pPr>
        <w:pStyle w:val="12"/>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290C7E2F">
      <w:pPr>
        <w:pStyle w:val="14"/>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_GB2312" w:eastAsia="仿宋_GB2312"/>
          <w:sz w:val="32"/>
          <w:szCs w:val="32"/>
        </w:rPr>
        <w:t>宣传部现有内设科室</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个：新闻</w:t>
      </w:r>
      <w:r>
        <w:rPr>
          <w:rFonts w:hint="eastAsia" w:ascii="仿宋_GB2312" w:eastAsia="仿宋_GB2312"/>
          <w:sz w:val="32"/>
          <w:szCs w:val="32"/>
          <w:highlight w:val="none"/>
          <w:lang w:eastAsia="zh-CN"/>
        </w:rPr>
        <w:t>网信</w:t>
      </w:r>
      <w:r>
        <w:rPr>
          <w:rFonts w:hint="eastAsia" w:ascii="仿宋_GB2312" w:eastAsia="仿宋_GB2312"/>
          <w:sz w:val="32"/>
          <w:szCs w:val="32"/>
          <w:highlight w:val="none"/>
        </w:rPr>
        <w:t>科、宣传</w:t>
      </w:r>
      <w:r>
        <w:rPr>
          <w:rFonts w:hint="eastAsia" w:ascii="仿宋_GB2312" w:eastAsia="仿宋_GB2312"/>
          <w:sz w:val="32"/>
          <w:szCs w:val="32"/>
          <w:highlight w:val="none"/>
          <w:lang w:eastAsia="zh-CN"/>
        </w:rPr>
        <w:t>党教</w:t>
      </w:r>
      <w:r>
        <w:rPr>
          <w:rFonts w:hint="eastAsia" w:ascii="仿宋_GB2312" w:eastAsia="仿宋_GB2312"/>
          <w:sz w:val="32"/>
          <w:szCs w:val="32"/>
          <w:highlight w:val="none"/>
        </w:rPr>
        <w:t>科、</w:t>
      </w:r>
      <w:r>
        <w:rPr>
          <w:rFonts w:hint="eastAsia" w:ascii="仿宋_GB2312" w:eastAsia="仿宋_GB2312"/>
          <w:sz w:val="32"/>
          <w:szCs w:val="32"/>
          <w:highlight w:val="none"/>
          <w:lang w:eastAsia="zh-CN"/>
        </w:rPr>
        <w:t>文化</w:t>
      </w:r>
      <w:r>
        <w:rPr>
          <w:rFonts w:hint="eastAsia" w:ascii="仿宋_GB2312" w:eastAsia="仿宋_GB2312"/>
          <w:sz w:val="32"/>
          <w:szCs w:val="32"/>
          <w:highlight w:val="none"/>
        </w:rPr>
        <w:t>综合科、文明办。</w:t>
      </w:r>
      <w:r>
        <w:rPr>
          <w:rFonts w:hint="eastAsia" w:ascii="仿宋_GB2312" w:eastAsia="仿宋_GB2312"/>
          <w:sz w:val="32"/>
          <w:szCs w:val="32"/>
          <w:highlight w:val="none"/>
          <w:lang w:eastAsia="zh-CN"/>
        </w:rPr>
        <w:t>下属</w:t>
      </w:r>
      <w:r>
        <w:rPr>
          <w:rFonts w:hint="eastAsia" w:ascii="仿宋_GB2312" w:eastAsia="仿宋_GB2312"/>
          <w:sz w:val="32"/>
          <w:szCs w:val="32"/>
          <w:lang w:eastAsia="zh-CN"/>
        </w:rPr>
        <w:t>四个事业单位：永吉县互联网信息中心、</w:t>
      </w:r>
      <w:r>
        <w:rPr>
          <w:rFonts w:hint="eastAsia" w:ascii="仿宋_GB2312"/>
          <w:sz w:val="32"/>
          <w:szCs w:val="32"/>
          <w:lang w:val="en-US" w:eastAsia="zh-CN"/>
        </w:rPr>
        <w:t>中共</w:t>
      </w:r>
      <w:r>
        <w:rPr>
          <w:rFonts w:hint="eastAsia" w:ascii="仿宋_GB2312" w:eastAsia="仿宋_GB2312"/>
          <w:sz w:val="32"/>
          <w:szCs w:val="32"/>
          <w:lang w:eastAsia="zh-CN"/>
        </w:rPr>
        <w:t>永吉县委学习室、永吉县文学艺术界联合会、永吉县关心下一代委员会办公室。</w:t>
      </w:r>
    </w:p>
    <w:p w14:paraId="3F194C91">
      <w:pPr>
        <w:ind w:firstLine="640" w:firstLineChars="200"/>
        <w:jc w:val="left"/>
        <w:rPr>
          <w:rFonts w:ascii="仿宋" w:hAnsi="仿宋" w:eastAsia="仿宋"/>
          <w:sz w:val="32"/>
          <w:szCs w:val="32"/>
        </w:rPr>
      </w:pPr>
      <w:r>
        <w:rPr>
          <w:rFonts w:hint="eastAsia" w:ascii="仿宋_GB2312" w:hAnsi="Calibri" w:eastAsia="仿宋_GB2312" w:cs="Times New Roman"/>
          <w:kern w:val="2"/>
          <w:sz w:val="32"/>
          <w:szCs w:val="32"/>
          <w:highlight w:val="none"/>
          <w:lang w:val="en-US" w:eastAsia="zh-CN" w:bidi="ar-SA"/>
        </w:rPr>
        <w:t xml:space="preserve">人员情况：宣传部在编人员28人（永吉县委宣传部10个，永吉县委学习室4个，永吉县互联网信息中心7个，永吉县文学艺术界联合会5个，永吉县关心下一代工作委员会办公室2个），实有编制30人（永吉县委宣传部11个，永吉县委学习室4个，永吉县互联网信息中心7个，永吉县文学艺术界联合会6个，永吉县关心下一代工作委员会办公室2个），领导职数8个（永吉县委宣传部4个，永吉县委学习室1个，永吉县互联网信息中心1个，永吉县文学艺术界联合会2个）。 </w:t>
      </w:r>
      <w:r>
        <w:rPr>
          <w:rFonts w:hint="eastAsia" w:ascii="仿宋" w:hAnsi="仿宋" w:eastAsia="仿宋"/>
          <w:sz w:val="32"/>
          <w:szCs w:val="32"/>
          <w:highlight w:val="none"/>
        </w:rPr>
        <w:t xml:space="preserve">  </w:t>
      </w: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0106F0B4">
      <w:pPr>
        <w:pStyle w:val="2"/>
        <w:rPr>
          <w:rFonts w:hint="eastAsia" w:ascii="黑体" w:hAnsi="黑体" w:eastAsia="黑体"/>
          <w:sz w:val="32"/>
          <w:szCs w:val="32"/>
        </w:rPr>
      </w:pPr>
    </w:p>
    <w:p w14:paraId="2EBDBBE4">
      <w:pPr>
        <w:pStyle w:val="3"/>
        <w:rPr>
          <w:rFonts w:hint="eastAsia" w:ascii="黑体" w:hAnsi="黑体" w:eastAsia="黑体"/>
          <w:sz w:val="32"/>
          <w:szCs w:val="32"/>
        </w:rPr>
      </w:pPr>
    </w:p>
    <w:p w14:paraId="5724595F">
      <w:pPr>
        <w:rPr>
          <w:rFonts w:hint="eastAsia" w:ascii="黑体" w:hAnsi="黑体" w:eastAsia="黑体"/>
          <w:sz w:val="32"/>
          <w:szCs w:val="32"/>
        </w:rPr>
      </w:pPr>
    </w:p>
    <w:p w14:paraId="1D1B7121">
      <w:pPr>
        <w:pStyle w:val="2"/>
        <w:rPr>
          <w:rFonts w:hint="eastAsia" w:ascii="黑体" w:hAnsi="黑体" w:eastAsia="黑体"/>
          <w:sz w:val="32"/>
          <w:szCs w:val="32"/>
        </w:rPr>
      </w:pPr>
    </w:p>
    <w:p w14:paraId="6ECDDFB1">
      <w:pPr>
        <w:pStyle w:val="3"/>
        <w:rPr>
          <w:rFonts w:hint="eastAsia" w:ascii="黑体" w:hAnsi="黑体" w:eastAsia="黑体"/>
          <w:sz w:val="32"/>
          <w:szCs w:val="32"/>
        </w:rPr>
      </w:pPr>
    </w:p>
    <w:p w14:paraId="28B6CEDE">
      <w:pPr>
        <w:rPr>
          <w:rFonts w:hint="eastAsia"/>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3"/>
        <w:ind w:firstLine="640" w:firstLineChars="200"/>
        <w:jc w:val="both"/>
        <w:rPr>
          <w:rFonts w:ascii="仿宋" w:hAnsi="仿宋" w:eastAsia="仿宋"/>
          <w:sz w:val="32"/>
          <w:szCs w:val="32"/>
          <w:highlight w:val="yellow"/>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347.15</w:t>
      </w:r>
      <w:r>
        <w:rPr>
          <w:rFonts w:hint="eastAsia" w:ascii="仿宋" w:hAnsi="仿宋" w:eastAsia="仿宋"/>
          <w:sz w:val="32"/>
          <w:szCs w:val="32"/>
        </w:rPr>
        <w:t>万元，比202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307.84</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39.31</w:t>
      </w:r>
      <w:r>
        <w:rPr>
          <w:rFonts w:hint="eastAsia" w:ascii="仿宋" w:hAnsi="仿宋" w:eastAsia="仿宋"/>
          <w:sz w:val="32"/>
          <w:szCs w:val="32"/>
        </w:rPr>
        <w:t>万元，</w:t>
      </w:r>
      <w:r>
        <w:rPr>
          <w:rFonts w:hint="eastAsia" w:ascii="仿宋" w:hAnsi="仿宋" w:eastAsia="仿宋"/>
          <w:sz w:val="32"/>
          <w:szCs w:val="32"/>
          <w:highlight w:val="none"/>
        </w:rPr>
        <w:t>主要原因：</w:t>
      </w:r>
      <w:r>
        <w:rPr>
          <w:rFonts w:hint="eastAsia" w:ascii="仿宋" w:hAnsi="仿宋" w:eastAsia="仿宋"/>
          <w:sz w:val="32"/>
          <w:szCs w:val="32"/>
          <w:highlight w:val="none"/>
          <w:lang w:eastAsia="zh-CN"/>
        </w:rPr>
        <w:t>新增</w:t>
      </w:r>
      <w:r>
        <w:rPr>
          <w:rFonts w:hint="eastAsia" w:ascii="仿宋" w:hAnsi="仿宋" w:eastAsia="仿宋"/>
          <w:sz w:val="32"/>
          <w:szCs w:val="32"/>
          <w:highlight w:val="none"/>
          <w:lang w:val="en-US" w:eastAsia="zh-CN"/>
        </w:rPr>
        <w:t>2名公务员，增加基本支出</w:t>
      </w:r>
      <w:r>
        <w:rPr>
          <w:rFonts w:hint="eastAsia" w:ascii="仿宋" w:hAnsi="仿宋" w:eastAsia="仿宋"/>
          <w:sz w:val="32"/>
          <w:szCs w:val="32"/>
          <w:highlight w:val="none"/>
        </w:rPr>
        <w:t>。</w:t>
      </w:r>
    </w:p>
    <w:p w14:paraId="0594D500">
      <w:pPr>
        <w:pStyle w:val="13"/>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3"/>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347.15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347.15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3"/>
        <w:jc w:val="left"/>
        <w:rPr>
          <w:rFonts w:ascii="楷体" w:hAnsi="楷体" w:eastAsia="楷体"/>
          <w:sz w:val="32"/>
          <w:szCs w:val="32"/>
          <w:highlight w:val="none"/>
        </w:rPr>
      </w:pPr>
      <w:r>
        <w:rPr>
          <w:rFonts w:hint="eastAsia" w:ascii="仿宋" w:hAnsi="仿宋" w:eastAsia="仿宋"/>
          <w:sz w:val="32"/>
          <w:szCs w:val="32"/>
        </w:rPr>
        <w:t xml:space="preserve">   </w:t>
      </w:r>
      <w:r>
        <w:rPr>
          <w:rFonts w:hint="eastAsia" w:ascii="楷体" w:hAnsi="楷体" w:eastAsia="楷体"/>
          <w:sz w:val="32"/>
          <w:szCs w:val="32"/>
        </w:rPr>
        <w:t xml:space="preserve"> </w:t>
      </w:r>
      <w:r>
        <w:rPr>
          <w:rFonts w:hint="eastAsia" w:ascii="楷体" w:hAnsi="楷体" w:eastAsia="楷体"/>
          <w:sz w:val="32"/>
          <w:szCs w:val="32"/>
          <w:highlight w:val="none"/>
        </w:rPr>
        <w:t>三、202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5859D74">
      <w:pPr>
        <w:pStyle w:val="13"/>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291.34</w:t>
      </w:r>
      <w:r>
        <w:rPr>
          <w:rFonts w:hint="eastAsia" w:ascii="仿宋" w:hAnsi="仿宋" w:eastAsia="仿宋"/>
          <w:sz w:val="32"/>
          <w:szCs w:val="32"/>
        </w:rPr>
        <w:t>元，其中：基本支出</w:t>
      </w:r>
      <w:r>
        <w:rPr>
          <w:rFonts w:hint="eastAsia" w:ascii="仿宋" w:hAnsi="仿宋" w:eastAsia="仿宋"/>
          <w:sz w:val="32"/>
          <w:szCs w:val="32"/>
          <w:lang w:val="en-US" w:eastAsia="zh-CN"/>
        </w:rPr>
        <w:t>256.64</w:t>
      </w:r>
      <w:r>
        <w:rPr>
          <w:rFonts w:hint="eastAsia" w:ascii="仿宋" w:hAnsi="仿宋" w:eastAsia="仿宋"/>
          <w:sz w:val="32"/>
          <w:szCs w:val="32"/>
        </w:rPr>
        <w:t>万元，占</w:t>
      </w:r>
      <w:r>
        <w:rPr>
          <w:rFonts w:hint="eastAsia" w:ascii="仿宋" w:hAnsi="仿宋" w:eastAsia="仿宋"/>
          <w:sz w:val="32"/>
          <w:szCs w:val="32"/>
          <w:lang w:val="en-US" w:eastAsia="zh-CN"/>
        </w:rPr>
        <w:t>88.09%</w:t>
      </w:r>
      <w:r>
        <w:rPr>
          <w:rFonts w:hint="eastAsia" w:ascii="仿宋" w:hAnsi="仿宋" w:eastAsia="仿宋"/>
          <w:sz w:val="32"/>
          <w:szCs w:val="32"/>
        </w:rPr>
        <w:t>；项目支出</w:t>
      </w:r>
      <w:r>
        <w:rPr>
          <w:rFonts w:hint="eastAsia" w:ascii="仿宋" w:hAnsi="仿宋" w:eastAsia="仿宋"/>
          <w:sz w:val="32"/>
          <w:szCs w:val="32"/>
          <w:lang w:val="en-US" w:eastAsia="zh-CN"/>
        </w:rPr>
        <w:t>34.7</w:t>
      </w:r>
      <w:r>
        <w:rPr>
          <w:rFonts w:hint="eastAsia" w:ascii="仿宋" w:hAnsi="仿宋" w:eastAsia="仿宋"/>
          <w:sz w:val="32"/>
          <w:szCs w:val="32"/>
        </w:rPr>
        <w:t>万元，占</w:t>
      </w:r>
      <w:r>
        <w:rPr>
          <w:rFonts w:hint="eastAsia" w:ascii="仿宋" w:hAnsi="仿宋" w:eastAsia="仿宋"/>
          <w:sz w:val="32"/>
          <w:szCs w:val="32"/>
          <w:lang w:val="en-US" w:eastAsia="zh-CN"/>
        </w:rPr>
        <w:t>11.91</w:t>
      </w:r>
      <w:r>
        <w:rPr>
          <w:rFonts w:hint="eastAsia" w:ascii="仿宋" w:hAnsi="仿宋" w:eastAsia="仿宋"/>
          <w:sz w:val="32"/>
          <w:szCs w:val="32"/>
        </w:rPr>
        <w:t>%。</w:t>
      </w:r>
    </w:p>
    <w:p w14:paraId="51040F2B">
      <w:pPr>
        <w:pStyle w:val="13"/>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3"/>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347.15</w:t>
      </w:r>
      <w:r>
        <w:rPr>
          <w:rFonts w:hint="eastAsia" w:ascii="仿宋" w:hAnsi="仿宋" w:eastAsia="仿宋"/>
          <w:sz w:val="32"/>
          <w:szCs w:val="32"/>
        </w:rPr>
        <w:t>万元，其中：本年收入</w:t>
      </w:r>
      <w:r>
        <w:rPr>
          <w:rFonts w:hint="eastAsia" w:ascii="仿宋" w:hAnsi="仿宋" w:eastAsia="仿宋"/>
          <w:sz w:val="32"/>
          <w:szCs w:val="32"/>
          <w:lang w:val="en-US" w:eastAsia="zh-CN"/>
        </w:rPr>
        <w:t>347.15</w:t>
      </w:r>
      <w:r>
        <w:rPr>
          <w:rFonts w:hint="eastAsia" w:ascii="仿宋" w:hAnsi="仿宋" w:eastAsia="仿宋"/>
          <w:sz w:val="32"/>
          <w:szCs w:val="32"/>
        </w:rPr>
        <w:t>万元。本年支出</w:t>
      </w:r>
      <w:r>
        <w:rPr>
          <w:rFonts w:hint="eastAsia" w:ascii="仿宋" w:hAnsi="仿宋" w:eastAsia="仿宋"/>
          <w:sz w:val="32"/>
          <w:szCs w:val="32"/>
          <w:lang w:val="en-US" w:eastAsia="zh-CN"/>
        </w:rPr>
        <w:t>347.15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291.34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31.17</w:t>
      </w:r>
      <w:r>
        <w:rPr>
          <w:rFonts w:hint="eastAsia" w:ascii="仿宋" w:hAnsi="仿宋" w:eastAsia="仿宋"/>
          <w:sz w:val="32"/>
          <w:szCs w:val="32"/>
        </w:rPr>
        <w:t>万元，住房保障支出</w:t>
      </w:r>
      <w:r>
        <w:rPr>
          <w:rFonts w:hint="eastAsia" w:ascii="仿宋" w:hAnsi="仿宋" w:eastAsia="仿宋"/>
          <w:sz w:val="32"/>
          <w:szCs w:val="32"/>
          <w:lang w:val="en-US" w:eastAsia="zh-CN"/>
        </w:rPr>
        <w:t>24.64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3"/>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291.34</w:t>
      </w:r>
      <w:r>
        <w:rPr>
          <w:rFonts w:hint="eastAsia" w:ascii="仿宋" w:hAnsi="仿宋" w:eastAsia="仿宋"/>
          <w:sz w:val="32"/>
          <w:szCs w:val="32"/>
        </w:rPr>
        <w:t>万元，其中：基本支出</w:t>
      </w:r>
      <w:r>
        <w:rPr>
          <w:rFonts w:hint="eastAsia" w:ascii="仿宋" w:hAnsi="仿宋" w:eastAsia="仿宋"/>
          <w:sz w:val="32"/>
          <w:szCs w:val="32"/>
          <w:lang w:val="en-US" w:eastAsia="zh-CN"/>
        </w:rPr>
        <w:t>256.64</w:t>
      </w:r>
      <w:r>
        <w:rPr>
          <w:rFonts w:hint="eastAsia" w:ascii="仿宋" w:hAnsi="仿宋" w:eastAsia="仿宋"/>
          <w:sz w:val="32"/>
          <w:szCs w:val="32"/>
        </w:rPr>
        <w:t>万元，占</w:t>
      </w:r>
      <w:r>
        <w:rPr>
          <w:rFonts w:hint="eastAsia" w:ascii="仿宋" w:hAnsi="仿宋" w:eastAsia="仿宋"/>
          <w:sz w:val="32"/>
          <w:szCs w:val="32"/>
          <w:lang w:val="en-US" w:eastAsia="zh-CN"/>
        </w:rPr>
        <w:t>88.09</w:t>
      </w:r>
      <w:r>
        <w:rPr>
          <w:rFonts w:hint="eastAsia" w:ascii="仿宋" w:hAnsi="仿宋" w:eastAsia="仿宋"/>
          <w:sz w:val="32"/>
          <w:szCs w:val="32"/>
        </w:rPr>
        <w:t>%；项目支出</w:t>
      </w:r>
      <w:r>
        <w:rPr>
          <w:rFonts w:hint="eastAsia" w:ascii="仿宋" w:hAnsi="仿宋" w:eastAsia="仿宋"/>
          <w:sz w:val="32"/>
          <w:szCs w:val="32"/>
          <w:lang w:val="en-US" w:eastAsia="zh-CN"/>
        </w:rPr>
        <w:t>34.7</w:t>
      </w:r>
      <w:r>
        <w:rPr>
          <w:rFonts w:hint="eastAsia" w:ascii="仿宋" w:hAnsi="仿宋" w:eastAsia="仿宋"/>
          <w:sz w:val="32"/>
          <w:szCs w:val="32"/>
        </w:rPr>
        <w:t>万元，占</w:t>
      </w:r>
      <w:r>
        <w:rPr>
          <w:rFonts w:hint="eastAsia" w:ascii="仿宋" w:hAnsi="仿宋" w:eastAsia="仿宋"/>
          <w:sz w:val="32"/>
          <w:szCs w:val="32"/>
          <w:lang w:val="en-US" w:eastAsia="zh-CN"/>
        </w:rPr>
        <w:t>11.91</w:t>
      </w:r>
      <w:r>
        <w:rPr>
          <w:rFonts w:hint="eastAsia" w:ascii="仿宋" w:hAnsi="仿宋" w:eastAsia="仿宋"/>
          <w:sz w:val="32"/>
          <w:szCs w:val="32"/>
        </w:rPr>
        <w:t>%。基本支出中，人员经费</w:t>
      </w:r>
      <w:r>
        <w:rPr>
          <w:rFonts w:hint="eastAsia" w:ascii="仿宋" w:hAnsi="仿宋" w:eastAsia="仿宋"/>
          <w:sz w:val="32"/>
          <w:szCs w:val="32"/>
          <w:lang w:val="en-US" w:eastAsia="zh-CN"/>
        </w:rPr>
        <w:t>225.14</w:t>
      </w:r>
      <w:r>
        <w:rPr>
          <w:rFonts w:hint="eastAsia" w:ascii="仿宋" w:hAnsi="仿宋" w:eastAsia="仿宋"/>
          <w:sz w:val="32"/>
          <w:szCs w:val="32"/>
        </w:rPr>
        <w:t>万元，占</w:t>
      </w:r>
      <w:r>
        <w:rPr>
          <w:rFonts w:hint="eastAsia" w:ascii="仿宋" w:hAnsi="仿宋" w:eastAsia="仿宋"/>
          <w:sz w:val="32"/>
          <w:szCs w:val="32"/>
          <w:lang w:val="en-US" w:eastAsia="zh-CN"/>
        </w:rPr>
        <w:t>87.73</w:t>
      </w:r>
      <w:r>
        <w:rPr>
          <w:rFonts w:hint="eastAsia" w:ascii="仿宋" w:hAnsi="仿宋" w:eastAsia="仿宋"/>
          <w:sz w:val="32"/>
          <w:szCs w:val="32"/>
        </w:rPr>
        <w:t>%；公用经费</w:t>
      </w:r>
      <w:r>
        <w:rPr>
          <w:rFonts w:hint="eastAsia" w:ascii="仿宋" w:hAnsi="仿宋" w:eastAsia="仿宋"/>
          <w:sz w:val="32"/>
          <w:szCs w:val="32"/>
          <w:lang w:val="en-US" w:eastAsia="zh-CN"/>
        </w:rPr>
        <w:t>31.5</w:t>
      </w:r>
      <w:r>
        <w:rPr>
          <w:rFonts w:hint="eastAsia" w:ascii="仿宋" w:hAnsi="仿宋" w:eastAsia="仿宋"/>
          <w:sz w:val="32"/>
          <w:szCs w:val="32"/>
        </w:rPr>
        <w:t>万元，占</w:t>
      </w:r>
      <w:r>
        <w:rPr>
          <w:rFonts w:hint="eastAsia" w:ascii="仿宋" w:hAnsi="仿宋" w:eastAsia="仿宋"/>
          <w:sz w:val="32"/>
          <w:szCs w:val="32"/>
          <w:lang w:val="en-US" w:eastAsia="zh-CN"/>
        </w:rPr>
        <w:t>12.27</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291.34</w:t>
      </w:r>
      <w:r>
        <w:rPr>
          <w:rFonts w:hint="eastAsia" w:ascii="仿宋" w:hAnsi="仿宋" w:eastAsia="仿宋"/>
          <w:sz w:val="32"/>
          <w:szCs w:val="32"/>
        </w:rPr>
        <w:t>万元，占</w:t>
      </w:r>
      <w:r>
        <w:rPr>
          <w:rFonts w:hint="eastAsia" w:ascii="仿宋" w:hAnsi="仿宋" w:eastAsia="仿宋"/>
          <w:sz w:val="32"/>
          <w:szCs w:val="32"/>
          <w:lang w:val="en-US" w:eastAsia="zh-CN"/>
        </w:rPr>
        <w:t>83.92</w:t>
      </w:r>
      <w:r>
        <w:rPr>
          <w:rFonts w:hint="eastAsia" w:ascii="仿宋" w:hAnsi="仿宋" w:eastAsia="仿宋"/>
          <w:sz w:val="32"/>
          <w:szCs w:val="32"/>
        </w:rPr>
        <w:t>%，主要用于：</w:t>
      </w:r>
      <w:r>
        <w:rPr>
          <w:rFonts w:hint="eastAsia" w:ascii="仿宋" w:hAnsi="仿宋" w:eastAsia="仿宋"/>
          <w:sz w:val="32"/>
          <w:szCs w:val="32"/>
          <w:lang w:eastAsia="zh-CN"/>
        </w:rPr>
        <w:t>宣传事务等方面的支出，保障资金正常运转完成日常的工作任务</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31.17</w:t>
      </w:r>
      <w:r>
        <w:rPr>
          <w:rFonts w:hint="eastAsia" w:ascii="仿宋" w:hAnsi="仿宋" w:eastAsia="仿宋"/>
          <w:sz w:val="32"/>
          <w:szCs w:val="32"/>
        </w:rPr>
        <w:t>万元，占</w:t>
      </w:r>
      <w:r>
        <w:rPr>
          <w:rFonts w:hint="eastAsia" w:ascii="仿宋" w:hAnsi="仿宋" w:eastAsia="仿宋"/>
          <w:sz w:val="32"/>
          <w:szCs w:val="32"/>
          <w:lang w:val="en-US" w:eastAsia="zh-CN"/>
        </w:rPr>
        <w:t>8.98</w:t>
      </w:r>
      <w:r>
        <w:rPr>
          <w:rFonts w:hint="eastAsia" w:ascii="仿宋" w:hAnsi="仿宋" w:eastAsia="仿宋"/>
          <w:sz w:val="32"/>
          <w:szCs w:val="32"/>
        </w:rPr>
        <w:t>%，主要用于：</w:t>
      </w:r>
      <w:r>
        <w:rPr>
          <w:rFonts w:hint="eastAsia" w:ascii="仿宋" w:hAnsi="仿宋" w:eastAsia="仿宋"/>
          <w:sz w:val="32"/>
          <w:szCs w:val="32"/>
          <w:lang w:eastAsia="zh-CN"/>
        </w:rPr>
        <w:t>机关事业单位基本养老保障缴费支出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24.64</w:t>
      </w:r>
      <w:r>
        <w:rPr>
          <w:rFonts w:hint="eastAsia" w:ascii="仿宋" w:hAnsi="仿宋" w:eastAsia="仿宋"/>
          <w:sz w:val="32"/>
          <w:szCs w:val="32"/>
        </w:rPr>
        <w:t>万元，占</w:t>
      </w:r>
      <w:r>
        <w:rPr>
          <w:rFonts w:hint="eastAsia" w:ascii="仿宋" w:hAnsi="仿宋" w:eastAsia="仿宋"/>
          <w:sz w:val="32"/>
          <w:szCs w:val="32"/>
          <w:lang w:val="en-US" w:eastAsia="zh-CN"/>
        </w:rPr>
        <w:t>7.1</w:t>
      </w:r>
      <w:r>
        <w:rPr>
          <w:rFonts w:hint="eastAsia" w:ascii="仿宋" w:hAnsi="仿宋" w:eastAsia="仿宋"/>
          <w:sz w:val="32"/>
          <w:szCs w:val="32"/>
        </w:rPr>
        <w:t>%，主要用于：</w:t>
      </w:r>
      <w:r>
        <w:rPr>
          <w:rFonts w:hint="eastAsia" w:ascii="仿宋" w:hAnsi="仿宋" w:eastAsia="仿宋"/>
          <w:sz w:val="32"/>
          <w:szCs w:val="32"/>
          <w:lang w:eastAsia="zh-CN"/>
        </w:rPr>
        <w:t>给干部缴纳住房公积金</w:t>
      </w:r>
      <w:r>
        <w:rPr>
          <w:rFonts w:hint="eastAsia" w:ascii="仿宋" w:hAnsi="仿宋" w:eastAsia="仿宋"/>
          <w:sz w:val="32"/>
          <w:szCs w:val="32"/>
        </w:rPr>
        <w:t>。</w:t>
      </w:r>
    </w:p>
    <w:p w14:paraId="1D655B29">
      <w:pPr>
        <w:pStyle w:val="11"/>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256.64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225.14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1"/>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31.5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11"/>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11"/>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2.95</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0.33</w:t>
      </w:r>
      <w:r>
        <w:rPr>
          <w:rFonts w:hint="eastAsia" w:ascii="仿宋" w:hAnsi="仿宋" w:eastAsia="仿宋"/>
          <w:kern w:val="0"/>
          <w:sz w:val="32"/>
          <w:szCs w:val="32"/>
        </w:rPr>
        <w:t>万元。其中：</w:t>
      </w:r>
    </w:p>
    <w:p w14:paraId="1319EA80">
      <w:pPr>
        <w:pStyle w:val="11"/>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11"/>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2.95</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0.33</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按照政府统一要求，对三公经费进行了压减</w:t>
      </w:r>
      <w:r>
        <w:rPr>
          <w:rFonts w:hint="eastAsia" w:ascii="仿宋" w:hAnsi="仿宋" w:eastAsia="仿宋"/>
          <w:kern w:val="0"/>
          <w:sz w:val="32"/>
          <w:szCs w:val="32"/>
        </w:rPr>
        <w:t>。</w:t>
      </w:r>
    </w:p>
    <w:p w14:paraId="372830BC">
      <w:pPr>
        <w:pStyle w:val="11"/>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11"/>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11"/>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11"/>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10"/>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31.5</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减少0.56</w:t>
      </w:r>
      <w:r>
        <w:rPr>
          <w:rFonts w:hint="eastAsia" w:ascii="仿宋" w:hAnsi="仿宋" w:eastAsia="仿宋"/>
          <w:sz w:val="32"/>
          <w:szCs w:val="32"/>
        </w:rPr>
        <w:t>万元，</w:t>
      </w:r>
      <w:r>
        <w:rPr>
          <w:rFonts w:hint="eastAsia" w:ascii="仿宋" w:hAnsi="仿宋" w:eastAsia="仿宋"/>
          <w:sz w:val="32"/>
          <w:szCs w:val="32"/>
          <w:lang w:val="en-US" w:eastAsia="zh-CN"/>
        </w:rPr>
        <w:t>下降1.78</w:t>
      </w:r>
      <w:r>
        <w:rPr>
          <w:rFonts w:hint="eastAsia" w:ascii="仿宋" w:hAnsi="仿宋" w:eastAsia="仿宋"/>
          <w:sz w:val="32"/>
          <w:szCs w:val="32"/>
        </w:rPr>
        <w:t>%，主要原因是</w:t>
      </w:r>
      <w:r>
        <w:rPr>
          <w:rFonts w:hint="eastAsia" w:ascii="仿宋" w:hAnsi="仿宋" w:eastAsia="仿宋"/>
          <w:sz w:val="32"/>
          <w:szCs w:val="32"/>
          <w:lang w:eastAsia="zh-CN"/>
        </w:rPr>
        <w:t>减少两名公务人员</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10"/>
        <w:ind w:firstLine="0" w:firstLineChars="0"/>
        <w:jc w:val="both"/>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10"/>
        <w:ind w:firstLine="640"/>
        <w:jc w:val="both"/>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both"/>
        <w:rPr>
          <w:rFonts w:ascii="仿宋" w:hAnsi="仿宋" w:eastAsia="仿宋"/>
          <w:sz w:val="32"/>
          <w:szCs w:val="32"/>
          <w:highlight w:val="none"/>
        </w:rPr>
      </w:pPr>
      <w:r>
        <w:rPr>
          <w:rFonts w:hint="eastAsia" w:ascii="仿宋" w:hAnsi="仿宋" w:eastAsia="仿宋"/>
          <w:sz w:val="32"/>
          <w:szCs w:val="32"/>
        </w:rPr>
        <w:t xml:space="preserve">  </w:t>
      </w:r>
      <w:r>
        <w:rPr>
          <w:rFonts w:hint="eastAsia" w:ascii="仿宋" w:hAnsi="仿宋" w:eastAsia="仿宋"/>
          <w:sz w:val="32"/>
          <w:szCs w:val="32"/>
          <w:highlight w:val="none"/>
        </w:rPr>
        <w:t xml:space="preserve">  按照全面实施预算绩效管理的要求，结合本部门职能和重点工作，202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个项目</w:t>
      </w:r>
      <w:r>
        <w:rPr>
          <w:rFonts w:hint="eastAsia" w:ascii="仿宋" w:hAnsi="仿宋" w:eastAsia="仿宋"/>
          <w:sz w:val="32"/>
          <w:szCs w:val="32"/>
          <w:highlight w:val="none"/>
          <w:lang w:eastAsia="zh-CN"/>
        </w:rPr>
        <w:t>支出的绩效目标和指标向社会公开</w:t>
      </w:r>
      <w:r>
        <w:rPr>
          <w:rFonts w:hint="eastAsia" w:ascii="仿宋" w:hAnsi="仿宋" w:eastAsia="仿宋"/>
          <w:sz w:val="32"/>
          <w:szCs w:val="32"/>
          <w:highlight w:val="none"/>
        </w:rPr>
        <w:t>，涉及金额</w:t>
      </w:r>
      <w:r>
        <w:rPr>
          <w:rFonts w:hint="eastAsia" w:ascii="仿宋" w:hAnsi="仿宋" w:eastAsia="仿宋"/>
          <w:sz w:val="32"/>
          <w:szCs w:val="32"/>
          <w:highlight w:val="none"/>
          <w:lang w:val="en-US" w:eastAsia="zh-CN"/>
        </w:rPr>
        <w:t>34.7</w:t>
      </w:r>
      <w:r>
        <w:rPr>
          <w:rFonts w:hint="eastAsia" w:ascii="仿宋" w:hAnsi="仿宋" w:eastAsia="仿宋"/>
          <w:sz w:val="32"/>
          <w:szCs w:val="32"/>
          <w:highlight w:val="none"/>
        </w:rPr>
        <w:t>万元。</w:t>
      </w:r>
      <w:bookmarkStart w:id="0" w:name="_GoBack"/>
      <w:bookmarkEnd w:id="0"/>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266A3D"/>
    <w:rsid w:val="05AE6735"/>
    <w:rsid w:val="07C71E05"/>
    <w:rsid w:val="0A450E4E"/>
    <w:rsid w:val="0A7F599D"/>
    <w:rsid w:val="0B3E232C"/>
    <w:rsid w:val="0B4115AF"/>
    <w:rsid w:val="0C633590"/>
    <w:rsid w:val="0C7C5D37"/>
    <w:rsid w:val="0D0F40E1"/>
    <w:rsid w:val="0E0E4A27"/>
    <w:rsid w:val="0E235FAD"/>
    <w:rsid w:val="0E933B6E"/>
    <w:rsid w:val="0F4C4086"/>
    <w:rsid w:val="10D9450A"/>
    <w:rsid w:val="112B3A0C"/>
    <w:rsid w:val="117169F8"/>
    <w:rsid w:val="11DF6BD5"/>
    <w:rsid w:val="12C62CA4"/>
    <w:rsid w:val="133A45E4"/>
    <w:rsid w:val="15DA5399"/>
    <w:rsid w:val="187E3884"/>
    <w:rsid w:val="18F97B94"/>
    <w:rsid w:val="191A0446"/>
    <w:rsid w:val="1AA72145"/>
    <w:rsid w:val="1B4A363A"/>
    <w:rsid w:val="1BC526EF"/>
    <w:rsid w:val="1C882350"/>
    <w:rsid w:val="1CDC1A5B"/>
    <w:rsid w:val="1F451F7A"/>
    <w:rsid w:val="20EF71F1"/>
    <w:rsid w:val="21FE2E7E"/>
    <w:rsid w:val="2323212D"/>
    <w:rsid w:val="23FA4ECF"/>
    <w:rsid w:val="240B41F2"/>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1325FF"/>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533B6"/>
    <w:rsid w:val="746E51AC"/>
    <w:rsid w:val="74A55A8E"/>
    <w:rsid w:val="7539654A"/>
    <w:rsid w:val="75836739"/>
    <w:rsid w:val="76C753DE"/>
    <w:rsid w:val="76C775D8"/>
    <w:rsid w:val="77FC6956"/>
    <w:rsid w:val="7A13751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2"/>
    <w:basedOn w:val="1"/>
    <w:next w:val="1"/>
    <w:qFormat/>
    <w:uiPriority w:val="0"/>
    <w:pPr>
      <w:ind w:left="420" w:leftChars="200"/>
    </w:p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semiHidden/>
    <w:qFormat/>
    <w:uiPriority w:val="99"/>
    <w:rPr>
      <w:sz w:val="18"/>
      <w:szCs w:val="18"/>
    </w:rPr>
  </w:style>
  <w:style w:type="character" w:customStyle="1" w:styleId="9">
    <w:name w:val="页脚 字符"/>
    <w:basedOn w:val="7"/>
    <w:link w:val="4"/>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5">
    <w:name w:val="p0"/>
    <w:basedOn w:val="1"/>
    <w:autoRedefine/>
    <w:qFormat/>
    <w:uiPriority w:val="0"/>
    <w:pPr>
      <w:widowControl/>
      <w:spacing w:line="793" w:lineRule="atLeast"/>
      <w:textAlignment w:val="baseline"/>
    </w:pPr>
    <w:rPr>
      <w:color w:val="000000"/>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3986</Words>
  <Characters>4321</Characters>
  <Lines>22</Lines>
  <Paragraphs>6</Paragraphs>
  <TotalTime>297</TotalTime>
  <ScaleCrop>false</ScaleCrop>
  <LinksUpToDate>false</LinksUpToDate>
  <CharactersWithSpaces>4397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朱宇男</cp:lastModifiedBy>
  <dcterms:modified xsi:type="dcterms:W3CDTF">2025-04-07T05:56:25Z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C4847DA0C1784B3ABFFFDC23F44801D5_13</vt:lpwstr>
  </property>
  <property fmtid="{D5CDD505-2E9C-101B-9397-08002B2CF9AE}" pid="4" name="KSOTemplateDocerSaveRecord">
    <vt:lpwstr>eyJoZGlkIjoiMTJlMmRlZWQyMGVhMTZlYTM3MjE4ZWYyNWFiYzkwMWMiLCJ1c2VySWQiOiI1MjY4NjcyODQifQ==</vt:lpwstr>
  </property>
</Properties>
</file>