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eastAsia="zh-CN"/>
        </w:rPr>
        <w:t>永吉县万昌镇官厅卫生院</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60FA0F16">
      <w:pPr>
        <w:jc w:val="both"/>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none"/>
          <w:lang w:eastAsia="zh-CN"/>
        </w:rPr>
        <w:t>永吉县万昌镇官厅卫生院</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75E6D1F3">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CE24C3F">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永吉县万昌镇官厅卫生院</w:t>
      </w:r>
    </w:p>
    <w:p w14:paraId="09235EBC">
      <w:pPr>
        <w:pStyle w:val="10"/>
        <w:widowControl/>
        <w:spacing w:line="620" w:lineRule="exact"/>
        <w:ind w:firstLine="640" w:firstLineChars="200"/>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事业单位</w:t>
      </w:r>
    </w:p>
    <w:p w14:paraId="2AE000E7">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lang w:eastAsia="zh-CN"/>
        </w:rPr>
        <w:t>为人民身体健康提供医疗与预防保健服务常见多发病诊治，院前急救、护理与治疗、卫生防疫、妇幼保健、计划免疫、初级卫生保健规划实施、卫生监督与卫生信息管理。</w:t>
      </w:r>
    </w:p>
    <w:p w14:paraId="5757AED3">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_GB2312" w:eastAsia="仿宋_GB2312"/>
          <w:sz w:val="32"/>
          <w:szCs w:val="32"/>
          <w:lang w:eastAsia="zh-CN"/>
        </w:rPr>
        <w:t>院前急救、护理与治疗、卫生防疫、妇幼保健、计划免疫、初级卫生保健规划实施、卫生监督与卫生信息管理。</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55398E90">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内科</w:t>
      </w:r>
      <w:r>
        <w:rPr>
          <w:rFonts w:hint="eastAsia" w:ascii="仿宋" w:hAnsi="仿宋" w:eastAsia="仿宋"/>
          <w:kern w:val="0"/>
          <w:szCs w:val="32"/>
        </w:rPr>
        <w:t>、</w:t>
      </w:r>
      <w:r>
        <w:rPr>
          <w:rFonts w:hint="eastAsia" w:ascii="仿宋" w:hAnsi="仿宋" w:eastAsia="仿宋"/>
          <w:kern w:val="0"/>
          <w:szCs w:val="32"/>
          <w:lang w:val="en-US" w:eastAsia="zh-CN"/>
        </w:rPr>
        <w:t>外科</w:t>
      </w:r>
      <w:r>
        <w:rPr>
          <w:rFonts w:hint="eastAsia" w:ascii="仿宋" w:hAnsi="仿宋" w:eastAsia="仿宋"/>
          <w:kern w:val="0"/>
          <w:szCs w:val="32"/>
        </w:rPr>
        <w:t>、</w:t>
      </w:r>
      <w:r>
        <w:rPr>
          <w:rFonts w:hint="eastAsia" w:ascii="仿宋" w:hAnsi="仿宋" w:eastAsia="仿宋"/>
          <w:kern w:val="0"/>
          <w:szCs w:val="32"/>
          <w:lang w:eastAsia="zh-CN"/>
        </w:rPr>
        <w:t>预防保健科、全科医疗科、医学检验科、医学影像科、中医科</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11</w:t>
      </w:r>
      <w:r>
        <w:rPr>
          <w:rFonts w:hint="eastAsia" w:ascii="仿宋" w:hAnsi="仿宋" w:eastAsia="仿宋"/>
          <w:kern w:val="0"/>
          <w:szCs w:val="32"/>
        </w:rPr>
        <w:t>人</w:t>
      </w:r>
      <w:r>
        <w:rPr>
          <w:rFonts w:hint="eastAsia" w:ascii="仿宋" w:hAnsi="仿宋" w:eastAsia="仿宋"/>
          <w:kern w:val="0"/>
          <w:szCs w:val="32"/>
          <w:lang w:eastAsia="zh-CN"/>
        </w:rPr>
        <w:t>（其中在编</w:t>
      </w:r>
      <w:r>
        <w:rPr>
          <w:rFonts w:hint="eastAsia" w:ascii="仿宋" w:hAnsi="仿宋" w:eastAsia="仿宋"/>
          <w:kern w:val="0"/>
          <w:szCs w:val="32"/>
          <w:lang w:val="en-US" w:eastAsia="zh-CN"/>
        </w:rPr>
        <w:t>9人、编内聘用2人）</w:t>
      </w:r>
      <w:r>
        <w:rPr>
          <w:rFonts w:hint="eastAsia" w:ascii="仿宋" w:hAnsi="仿宋" w:eastAsia="仿宋"/>
          <w:kern w:val="0"/>
          <w:szCs w:val="32"/>
        </w:rPr>
        <w:t>，编制数</w:t>
      </w:r>
      <w:r>
        <w:rPr>
          <w:rFonts w:hint="eastAsia" w:ascii="仿宋" w:hAnsi="仿宋" w:eastAsia="仿宋"/>
          <w:kern w:val="0"/>
          <w:szCs w:val="32"/>
          <w:lang w:val="en-US" w:eastAsia="zh-CN"/>
        </w:rPr>
        <w:t>15</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6FD1930E">
      <w:pPr>
        <w:jc w:val="both"/>
        <w:rPr>
          <w:rFonts w:hint="eastAsia" w:ascii="黑体" w:hAnsi="黑体" w:eastAsia="黑体"/>
          <w:sz w:val="32"/>
          <w:szCs w:val="32"/>
        </w:rPr>
      </w:pPr>
    </w:p>
    <w:p w14:paraId="0C71442B">
      <w:pPr>
        <w:jc w:val="both"/>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highlight w:val="yellow"/>
        </w:rPr>
      </w:pPr>
      <w:r>
        <w:rPr>
          <w:rFonts w:hint="eastAsia" w:ascii="仿宋" w:hAnsi="仿宋" w:eastAsia="仿宋"/>
          <w:sz w:val="32"/>
          <w:szCs w:val="32"/>
        </w:rPr>
        <w:t xml:space="preserve">   </w:t>
      </w:r>
      <w:r>
        <w:rPr>
          <w:rFonts w:hint="eastAsia" w:ascii="仿宋" w:hAnsi="仿宋" w:eastAsia="仿宋"/>
          <w:sz w:val="32"/>
          <w:szCs w:val="32"/>
          <w:highlight w:val="none"/>
        </w:rPr>
        <w:t xml:space="preserve"> </w:t>
      </w:r>
      <w:r>
        <w:rPr>
          <w:rFonts w:hint="eastAsia" w:ascii="楷体" w:hAnsi="楷体" w:eastAsia="楷体"/>
          <w:sz w:val="32"/>
          <w:szCs w:val="32"/>
          <w:highlight w:val="none"/>
        </w:rPr>
        <w:t>一、202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790B2477">
      <w:pPr>
        <w:pStyle w:val="11"/>
        <w:ind w:firstLine="640" w:firstLineChars="200"/>
        <w:jc w:val="left"/>
        <w:rPr>
          <w:rFonts w:hint="default" w:ascii="仿宋" w:hAnsi="仿宋" w:eastAsia="仿宋"/>
          <w:sz w:val="32"/>
          <w:szCs w:val="32"/>
          <w:lang w:val="en-US"/>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126.99</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143.73</w:t>
      </w:r>
      <w:r>
        <w:rPr>
          <w:rFonts w:hint="eastAsia" w:ascii="仿宋" w:hAnsi="仿宋" w:eastAsia="仿宋"/>
          <w:sz w:val="32"/>
          <w:szCs w:val="32"/>
        </w:rPr>
        <w:t xml:space="preserve"> 万元</w:t>
      </w:r>
      <w:r>
        <w:rPr>
          <w:rFonts w:hint="eastAsia" w:ascii="仿宋" w:hAnsi="仿宋" w:eastAsia="仿宋"/>
          <w:sz w:val="32"/>
          <w:szCs w:val="32"/>
          <w:lang w:val="en-US" w:eastAsia="zh-CN"/>
        </w:rPr>
        <w:t>减少16.74</w:t>
      </w:r>
      <w:r>
        <w:rPr>
          <w:rFonts w:hint="eastAsia" w:ascii="仿宋" w:hAnsi="仿宋" w:eastAsia="仿宋"/>
          <w:sz w:val="32"/>
          <w:szCs w:val="32"/>
        </w:rPr>
        <w:t>万元，主要原因：</w:t>
      </w:r>
      <w:r>
        <w:rPr>
          <w:rFonts w:hint="eastAsia" w:ascii="仿宋" w:hAnsi="仿宋" w:eastAsia="仿宋"/>
          <w:sz w:val="32"/>
          <w:szCs w:val="32"/>
          <w:lang w:eastAsia="zh-CN"/>
        </w:rPr>
        <w:t>本年度有</w:t>
      </w:r>
      <w:r>
        <w:rPr>
          <w:rFonts w:hint="eastAsia" w:ascii="仿宋" w:hAnsi="仿宋" w:eastAsia="仿宋"/>
          <w:sz w:val="32"/>
          <w:szCs w:val="32"/>
          <w:lang w:val="en-US" w:eastAsia="zh-CN"/>
        </w:rPr>
        <w:t>调出人员及本年度水电费未纳入预算编制。</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仿宋" w:hAnsi="仿宋" w:eastAsia="仿宋"/>
          <w:sz w:val="32"/>
          <w:szCs w:val="32"/>
          <w:highlight w:val="none"/>
        </w:rPr>
        <w:t xml:space="preserve">  </w:t>
      </w:r>
      <w:r>
        <w:rPr>
          <w:rFonts w:hint="eastAsia" w:ascii="楷体" w:hAnsi="楷体" w:eastAsia="楷体"/>
          <w:sz w:val="32"/>
          <w:szCs w:val="32"/>
          <w:highlight w:val="none"/>
        </w:rPr>
        <w:t>二、202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126.99</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126.99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126.99</w:t>
      </w:r>
      <w:r>
        <w:rPr>
          <w:rFonts w:hint="eastAsia" w:ascii="仿宋" w:hAnsi="仿宋" w:eastAsia="仿宋"/>
          <w:sz w:val="32"/>
          <w:szCs w:val="32"/>
        </w:rPr>
        <w:t>万元，其中：基本支出</w:t>
      </w:r>
      <w:r>
        <w:rPr>
          <w:rFonts w:hint="eastAsia" w:ascii="仿宋" w:hAnsi="仿宋" w:eastAsia="仿宋"/>
          <w:sz w:val="32"/>
          <w:szCs w:val="32"/>
          <w:lang w:val="en-US" w:eastAsia="zh-CN"/>
        </w:rPr>
        <w:t>105.09</w:t>
      </w:r>
      <w:r>
        <w:rPr>
          <w:rFonts w:hint="eastAsia" w:ascii="仿宋" w:hAnsi="仿宋" w:eastAsia="仿宋"/>
          <w:sz w:val="32"/>
          <w:szCs w:val="32"/>
        </w:rPr>
        <w:t>万元，占</w:t>
      </w:r>
      <w:r>
        <w:rPr>
          <w:rFonts w:hint="eastAsia" w:ascii="仿宋" w:hAnsi="仿宋" w:eastAsia="仿宋"/>
          <w:sz w:val="32"/>
          <w:szCs w:val="32"/>
          <w:lang w:val="en-US" w:eastAsia="zh-CN"/>
        </w:rPr>
        <w:t>72.75</w:t>
      </w:r>
      <w:r>
        <w:rPr>
          <w:rFonts w:hint="eastAsia" w:ascii="仿宋" w:hAnsi="仿宋" w:eastAsia="仿宋"/>
          <w:sz w:val="32"/>
          <w:szCs w:val="32"/>
        </w:rPr>
        <w:t>%；项目支出</w:t>
      </w:r>
      <w:r>
        <w:rPr>
          <w:rFonts w:hint="eastAsia" w:ascii="仿宋" w:hAnsi="仿宋" w:eastAsia="仿宋"/>
          <w:sz w:val="32"/>
          <w:szCs w:val="32"/>
          <w:lang w:val="en-US" w:eastAsia="zh-CN"/>
        </w:rPr>
        <w:t>21.9</w:t>
      </w:r>
      <w:r>
        <w:rPr>
          <w:rFonts w:hint="eastAsia" w:ascii="仿宋" w:hAnsi="仿宋" w:eastAsia="仿宋"/>
          <w:sz w:val="32"/>
          <w:szCs w:val="32"/>
        </w:rPr>
        <w:t>万元，占</w:t>
      </w:r>
      <w:r>
        <w:rPr>
          <w:rFonts w:hint="eastAsia" w:ascii="仿宋" w:hAnsi="仿宋" w:eastAsia="仿宋"/>
          <w:sz w:val="32"/>
          <w:szCs w:val="32"/>
          <w:lang w:val="en-US" w:eastAsia="zh-CN"/>
        </w:rPr>
        <w:t>17.25</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四、202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126.99</w:t>
      </w:r>
      <w:r>
        <w:rPr>
          <w:rFonts w:hint="eastAsia" w:ascii="仿宋" w:hAnsi="仿宋" w:eastAsia="仿宋"/>
          <w:sz w:val="32"/>
          <w:szCs w:val="32"/>
        </w:rPr>
        <w:t>万元，其中：本年收入</w:t>
      </w:r>
      <w:r>
        <w:rPr>
          <w:rFonts w:hint="eastAsia" w:ascii="仿宋" w:hAnsi="仿宋" w:eastAsia="仿宋"/>
          <w:sz w:val="32"/>
          <w:szCs w:val="32"/>
          <w:lang w:val="en-US" w:eastAsia="zh-CN"/>
        </w:rPr>
        <w:t>126.99</w:t>
      </w:r>
      <w:r>
        <w:rPr>
          <w:rFonts w:hint="eastAsia" w:ascii="仿宋" w:hAnsi="仿宋" w:eastAsia="仿宋"/>
          <w:sz w:val="32"/>
          <w:szCs w:val="32"/>
        </w:rPr>
        <w:t>万元。本年支出</w:t>
      </w:r>
      <w:r>
        <w:rPr>
          <w:rFonts w:hint="eastAsia" w:ascii="仿宋" w:hAnsi="仿宋" w:eastAsia="仿宋"/>
          <w:sz w:val="32"/>
          <w:szCs w:val="32"/>
          <w:lang w:val="en-US" w:eastAsia="zh-CN"/>
        </w:rPr>
        <w:t>126.99</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11.34</w:t>
      </w:r>
      <w:r>
        <w:rPr>
          <w:rFonts w:hint="eastAsia" w:ascii="仿宋" w:hAnsi="仿宋" w:eastAsia="仿宋"/>
          <w:sz w:val="32"/>
          <w:szCs w:val="32"/>
        </w:rPr>
        <w:t>万元，卫生健康支出</w:t>
      </w:r>
      <w:r>
        <w:rPr>
          <w:rFonts w:hint="eastAsia" w:ascii="仿宋" w:hAnsi="仿宋" w:eastAsia="仿宋"/>
          <w:sz w:val="32"/>
          <w:szCs w:val="32"/>
          <w:lang w:val="en-US" w:eastAsia="zh-CN"/>
        </w:rPr>
        <w:t>106.96</w:t>
      </w:r>
      <w:r>
        <w:rPr>
          <w:rFonts w:hint="eastAsia" w:ascii="仿宋" w:hAnsi="仿宋" w:eastAsia="仿宋"/>
          <w:sz w:val="32"/>
          <w:szCs w:val="32"/>
        </w:rPr>
        <w:t>万元，住房保障支出</w:t>
      </w:r>
      <w:r>
        <w:rPr>
          <w:rFonts w:hint="eastAsia" w:ascii="仿宋" w:hAnsi="仿宋" w:eastAsia="仿宋"/>
          <w:sz w:val="32"/>
          <w:szCs w:val="32"/>
          <w:lang w:val="en-US" w:eastAsia="zh-CN"/>
        </w:rPr>
        <w:t>8.68</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highlight w:val="none"/>
        </w:rPr>
      </w:pPr>
      <w:r>
        <w:rPr>
          <w:rFonts w:hint="eastAsia" w:ascii="仿宋" w:hAnsi="仿宋" w:eastAsia="仿宋"/>
          <w:kern w:val="0"/>
          <w:sz w:val="32"/>
          <w:szCs w:val="32"/>
        </w:rPr>
        <w:t xml:space="preserve">    </w:t>
      </w:r>
      <w:r>
        <w:rPr>
          <w:rFonts w:hint="eastAsia" w:ascii="楷体" w:hAnsi="楷体" w:eastAsia="楷体" w:cs="楷体"/>
          <w:kern w:val="0"/>
          <w:sz w:val="32"/>
          <w:szCs w:val="32"/>
          <w:highlight w:val="none"/>
        </w:rPr>
        <w:t>五、202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126.99</w:t>
      </w:r>
      <w:r>
        <w:rPr>
          <w:rFonts w:hint="eastAsia" w:ascii="仿宋" w:hAnsi="仿宋" w:eastAsia="仿宋"/>
          <w:sz w:val="32"/>
          <w:szCs w:val="32"/>
        </w:rPr>
        <w:t>万元，其中：基本支出</w:t>
      </w:r>
      <w:r>
        <w:rPr>
          <w:rFonts w:hint="eastAsia" w:ascii="仿宋" w:hAnsi="仿宋" w:eastAsia="仿宋"/>
          <w:sz w:val="32"/>
          <w:szCs w:val="32"/>
          <w:lang w:val="en-US" w:eastAsia="zh-CN"/>
        </w:rPr>
        <w:t>105.09</w:t>
      </w:r>
      <w:r>
        <w:rPr>
          <w:rFonts w:hint="eastAsia" w:ascii="仿宋" w:hAnsi="仿宋" w:eastAsia="仿宋"/>
          <w:sz w:val="32"/>
          <w:szCs w:val="32"/>
        </w:rPr>
        <w:t>万元，占</w:t>
      </w:r>
      <w:r>
        <w:rPr>
          <w:rFonts w:hint="eastAsia" w:ascii="仿宋" w:hAnsi="仿宋" w:eastAsia="仿宋"/>
          <w:sz w:val="32"/>
          <w:szCs w:val="32"/>
          <w:lang w:val="en-US" w:eastAsia="zh-CN"/>
        </w:rPr>
        <w:t>72.75</w:t>
      </w:r>
      <w:r>
        <w:rPr>
          <w:rFonts w:hint="eastAsia" w:ascii="仿宋" w:hAnsi="仿宋" w:eastAsia="仿宋"/>
          <w:sz w:val="32"/>
          <w:szCs w:val="32"/>
        </w:rPr>
        <w:t>%；项目支出</w:t>
      </w:r>
      <w:r>
        <w:rPr>
          <w:rFonts w:hint="eastAsia" w:ascii="仿宋" w:hAnsi="仿宋" w:eastAsia="仿宋"/>
          <w:sz w:val="32"/>
          <w:szCs w:val="32"/>
          <w:lang w:val="en-US" w:eastAsia="zh-CN"/>
        </w:rPr>
        <w:t>21.9</w:t>
      </w:r>
      <w:r>
        <w:rPr>
          <w:rFonts w:hint="eastAsia" w:ascii="仿宋" w:hAnsi="仿宋" w:eastAsia="仿宋"/>
          <w:sz w:val="32"/>
          <w:szCs w:val="32"/>
        </w:rPr>
        <w:t>万元，占</w:t>
      </w:r>
      <w:r>
        <w:rPr>
          <w:rFonts w:hint="eastAsia" w:ascii="仿宋" w:hAnsi="仿宋" w:eastAsia="仿宋"/>
          <w:sz w:val="32"/>
          <w:szCs w:val="32"/>
          <w:lang w:val="en-US" w:eastAsia="zh-CN"/>
        </w:rPr>
        <w:t>17.25</w:t>
      </w:r>
      <w:r>
        <w:rPr>
          <w:rFonts w:hint="eastAsia" w:ascii="仿宋" w:hAnsi="仿宋" w:eastAsia="仿宋"/>
          <w:sz w:val="32"/>
          <w:szCs w:val="32"/>
        </w:rPr>
        <w:t>%。基本支出中，人员经费</w:t>
      </w:r>
      <w:r>
        <w:rPr>
          <w:rFonts w:hint="eastAsia" w:ascii="仿宋" w:hAnsi="仿宋" w:eastAsia="仿宋"/>
          <w:sz w:val="32"/>
          <w:szCs w:val="32"/>
          <w:lang w:val="en-US" w:eastAsia="zh-CN"/>
        </w:rPr>
        <w:t>103.5</w:t>
      </w:r>
      <w:r>
        <w:rPr>
          <w:rFonts w:hint="eastAsia" w:ascii="仿宋" w:hAnsi="仿宋" w:eastAsia="仿宋"/>
          <w:sz w:val="32"/>
          <w:szCs w:val="32"/>
        </w:rPr>
        <w:t>万元，占</w:t>
      </w:r>
      <w:r>
        <w:rPr>
          <w:rFonts w:hint="eastAsia" w:ascii="仿宋" w:hAnsi="仿宋" w:eastAsia="仿宋"/>
          <w:sz w:val="32"/>
          <w:szCs w:val="32"/>
          <w:lang w:val="en-US" w:eastAsia="zh-CN"/>
        </w:rPr>
        <w:t>81.5</w:t>
      </w:r>
      <w:r>
        <w:rPr>
          <w:rFonts w:hint="eastAsia" w:ascii="仿宋" w:hAnsi="仿宋" w:eastAsia="仿宋"/>
          <w:sz w:val="32"/>
          <w:szCs w:val="32"/>
        </w:rPr>
        <w:t>%；公用经费</w:t>
      </w:r>
      <w:r>
        <w:rPr>
          <w:rFonts w:hint="eastAsia" w:ascii="仿宋" w:hAnsi="仿宋" w:eastAsia="仿宋"/>
          <w:sz w:val="32"/>
          <w:szCs w:val="32"/>
          <w:lang w:val="en-US" w:eastAsia="zh-CN"/>
        </w:rPr>
        <w:t>1.59</w:t>
      </w:r>
      <w:r>
        <w:rPr>
          <w:rFonts w:hint="eastAsia" w:ascii="仿宋" w:hAnsi="仿宋" w:eastAsia="仿宋"/>
          <w:sz w:val="32"/>
          <w:szCs w:val="32"/>
        </w:rPr>
        <w:t>万元，占</w:t>
      </w:r>
      <w:r>
        <w:rPr>
          <w:rFonts w:hint="eastAsia" w:ascii="仿宋" w:hAnsi="仿宋" w:eastAsia="仿宋"/>
          <w:sz w:val="32"/>
          <w:szCs w:val="32"/>
          <w:lang w:val="en-US" w:eastAsia="zh-CN"/>
        </w:rPr>
        <w:t>1.25</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11.34</w:t>
      </w:r>
      <w:r>
        <w:rPr>
          <w:rFonts w:hint="eastAsia" w:ascii="仿宋" w:hAnsi="仿宋" w:eastAsia="仿宋"/>
          <w:sz w:val="32"/>
          <w:szCs w:val="32"/>
        </w:rPr>
        <w:t>万元，占</w:t>
      </w:r>
      <w:r>
        <w:rPr>
          <w:rFonts w:hint="eastAsia" w:ascii="仿宋" w:hAnsi="仿宋" w:eastAsia="仿宋"/>
          <w:sz w:val="32"/>
          <w:szCs w:val="32"/>
          <w:lang w:val="en-US" w:eastAsia="zh-CN"/>
        </w:rPr>
        <w:t>8.93</w:t>
      </w:r>
      <w:r>
        <w:rPr>
          <w:rFonts w:hint="eastAsia" w:ascii="仿宋" w:hAnsi="仿宋" w:eastAsia="仿宋"/>
          <w:sz w:val="32"/>
          <w:szCs w:val="32"/>
        </w:rPr>
        <w:t>%，主要用于：</w:t>
      </w:r>
      <w:r>
        <w:rPr>
          <w:rFonts w:hint="eastAsia" w:ascii="仿宋" w:hAnsi="仿宋" w:eastAsia="仿宋"/>
          <w:sz w:val="32"/>
          <w:szCs w:val="32"/>
          <w:lang w:eastAsia="zh-CN"/>
        </w:rPr>
        <w:t>职工缴纳社会保险</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106.96</w:t>
      </w:r>
      <w:r>
        <w:rPr>
          <w:rFonts w:hint="eastAsia" w:ascii="仿宋" w:hAnsi="仿宋" w:eastAsia="仿宋"/>
          <w:sz w:val="32"/>
          <w:szCs w:val="32"/>
        </w:rPr>
        <w:t xml:space="preserve"> 万元，占</w:t>
      </w:r>
      <w:r>
        <w:rPr>
          <w:rFonts w:hint="eastAsia" w:ascii="仿宋" w:hAnsi="仿宋" w:eastAsia="仿宋"/>
          <w:sz w:val="32"/>
          <w:szCs w:val="32"/>
          <w:lang w:val="en-US" w:eastAsia="zh-CN"/>
        </w:rPr>
        <w:t>84.23</w:t>
      </w:r>
      <w:r>
        <w:rPr>
          <w:rFonts w:hint="eastAsia" w:ascii="仿宋" w:hAnsi="仿宋" w:eastAsia="仿宋"/>
          <w:sz w:val="32"/>
          <w:szCs w:val="32"/>
        </w:rPr>
        <w:t>%，主要用于：</w:t>
      </w:r>
      <w:r>
        <w:rPr>
          <w:rFonts w:hint="eastAsia" w:ascii="仿宋" w:hAnsi="仿宋" w:eastAsia="仿宋"/>
          <w:sz w:val="32"/>
          <w:szCs w:val="32"/>
          <w:lang w:eastAsia="zh-CN"/>
        </w:rPr>
        <w:t>职工人员工资福利</w:t>
      </w:r>
      <w:r>
        <w:rPr>
          <w:rFonts w:hint="eastAsia" w:ascii="仿宋" w:hAnsi="仿宋" w:eastAsia="仿宋"/>
          <w:sz w:val="32"/>
          <w:szCs w:val="32"/>
        </w:rPr>
        <w:t>。</w:t>
      </w:r>
    </w:p>
    <w:p w14:paraId="55FEE9D0">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8.68</w:t>
      </w:r>
      <w:r>
        <w:rPr>
          <w:rFonts w:hint="eastAsia" w:ascii="仿宋" w:hAnsi="仿宋" w:eastAsia="仿宋"/>
          <w:sz w:val="32"/>
          <w:szCs w:val="32"/>
        </w:rPr>
        <w:t>万元，占</w:t>
      </w:r>
      <w:r>
        <w:rPr>
          <w:rFonts w:hint="eastAsia" w:ascii="仿宋" w:hAnsi="仿宋" w:eastAsia="仿宋"/>
          <w:sz w:val="32"/>
          <w:szCs w:val="32"/>
          <w:lang w:val="en-US" w:eastAsia="zh-CN"/>
        </w:rPr>
        <w:t>6.84</w:t>
      </w:r>
      <w:r>
        <w:rPr>
          <w:rFonts w:hint="eastAsia" w:ascii="仿宋" w:hAnsi="仿宋" w:eastAsia="仿宋"/>
          <w:sz w:val="32"/>
          <w:szCs w:val="32"/>
        </w:rPr>
        <w:t>%，主要用于：</w:t>
      </w:r>
      <w:r>
        <w:rPr>
          <w:rFonts w:hint="eastAsia" w:ascii="仿宋" w:hAnsi="仿宋" w:eastAsia="仿宋"/>
          <w:sz w:val="32"/>
          <w:szCs w:val="32"/>
          <w:lang w:eastAsia="zh-CN"/>
        </w:rPr>
        <w:t>职工住房保障</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rPr>
        <w:t>六、202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126.99</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103.5</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1.59</w:t>
      </w:r>
      <w:r>
        <w:rPr>
          <w:rFonts w:hint="eastAsia" w:ascii="仿宋" w:hAnsi="仿宋" w:eastAsia="仿宋"/>
          <w:sz w:val="32"/>
          <w:szCs w:val="32"/>
        </w:rPr>
        <w:t>万元，主要包括：工会经费等。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lang w:val="en-US" w:eastAsia="zh-CN"/>
        </w:rPr>
        <w:t>5年</w:t>
      </w:r>
      <w:r>
        <w:rPr>
          <w:rFonts w:hint="eastAsia" w:ascii="仿宋" w:hAnsi="仿宋" w:eastAsia="仿宋"/>
          <w:sz w:val="32"/>
          <w:szCs w:val="32"/>
        </w:rPr>
        <w:t>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0</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/减少0</w:t>
      </w:r>
      <w:r>
        <w:rPr>
          <w:rFonts w:hint="eastAsia" w:ascii="仿宋" w:hAnsi="仿宋" w:eastAsia="仿宋"/>
          <w:sz w:val="32"/>
          <w:szCs w:val="32"/>
        </w:rPr>
        <w:t>万元。</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辆、特种专业技术用车 </w:t>
      </w:r>
      <w:r>
        <w:rPr>
          <w:rFonts w:hint="eastAsia" w:ascii="仿宋" w:hAnsi="仿宋" w:eastAsia="仿宋"/>
          <w:sz w:val="32"/>
          <w:szCs w:val="32"/>
          <w:lang w:val="en-US" w:eastAsia="zh-CN"/>
        </w:rPr>
        <w:t>1</w:t>
      </w:r>
      <w:r>
        <w:rPr>
          <w:rFonts w:hint="eastAsia" w:ascii="仿宋" w:hAnsi="仿宋" w:eastAsia="仿宋"/>
          <w:sz w:val="32"/>
          <w:szCs w:val="32"/>
        </w:rPr>
        <w:t xml:space="preserve">辆、其他用车 </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预算项目绩效目标管理情况</w:t>
      </w:r>
    </w:p>
    <w:p w14:paraId="2A5558C3">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将</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个项目</w:t>
      </w:r>
      <w:r>
        <w:rPr>
          <w:rFonts w:hint="eastAsia" w:ascii="仿宋" w:hAnsi="仿宋" w:eastAsia="仿宋"/>
          <w:sz w:val="32"/>
          <w:szCs w:val="32"/>
          <w:highlight w:val="none"/>
          <w:lang w:eastAsia="zh-CN"/>
        </w:rPr>
        <w:t>支出的绩效目标和指标向社会公开</w:t>
      </w:r>
      <w:r>
        <w:rPr>
          <w:rFonts w:hint="eastAsia" w:ascii="仿宋" w:hAnsi="仿宋" w:eastAsia="仿宋"/>
          <w:sz w:val="32"/>
          <w:szCs w:val="32"/>
          <w:highlight w:val="none"/>
        </w:rPr>
        <w:t xml:space="preserve">，涉及金额 </w:t>
      </w:r>
      <w:r>
        <w:rPr>
          <w:rFonts w:hint="eastAsia" w:ascii="仿宋" w:hAnsi="仿宋" w:eastAsia="仿宋"/>
          <w:sz w:val="32"/>
          <w:szCs w:val="32"/>
          <w:highlight w:val="none"/>
          <w:lang w:val="en-US" w:eastAsia="zh-CN"/>
        </w:rPr>
        <w:t>21.9</w:t>
      </w:r>
      <w:r>
        <w:rPr>
          <w:rFonts w:hint="eastAsia" w:ascii="仿宋" w:hAnsi="仿宋" w:eastAsia="仿宋"/>
          <w:sz w:val="32"/>
          <w:szCs w:val="32"/>
          <w:highlight w:val="none"/>
        </w:rPr>
        <w:t>万元。</w:t>
      </w:r>
    </w:p>
    <w:p w14:paraId="3C527A83">
      <w:pPr>
        <w:jc w:val="center"/>
        <w:rPr>
          <w:rFonts w:ascii="仿宋" w:hAnsi="仿宋" w:eastAsia="仿宋"/>
          <w:sz w:val="32"/>
          <w:szCs w:val="32"/>
        </w:rPr>
      </w:pPr>
    </w:p>
    <w:p w14:paraId="3788509C">
      <w:pPr>
        <w:jc w:val="center"/>
        <w:rPr>
          <w:rFonts w:ascii="仿宋" w:hAnsi="仿宋" w:eastAsia="仿宋"/>
          <w:sz w:val="32"/>
          <w:szCs w:val="32"/>
        </w:rPr>
      </w:pPr>
    </w:p>
    <w:p w14:paraId="602D06D3">
      <w:pPr>
        <w:jc w:val="center"/>
        <w:rPr>
          <w:rFonts w:ascii="仿宋" w:hAnsi="仿宋" w:eastAsia="仿宋"/>
          <w:sz w:val="32"/>
          <w:szCs w:val="32"/>
        </w:rPr>
      </w:pPr>
    </w:p>
    <w:p w14:paraId="1AB7C634">
      <w:pPr>
        <w:jc w:val="center"/>
        <w:rPr>
          <w:rFonts w:ascii="仿宋" w:hAnsi="仿宋" w:eastAsia="仿宋"/>
          <w:sz w:val="32"/>
          <w:szCs w:val="32"/>
        </w:rPr>
      </w:pPr>
    </w:p>
    <w:p w14:paraId="4AEC7CA8">
      <w:pPr>
        <w:jc w:val="center"/>
        <w:rPr>
          <w:rFonts w:ascii="仿宋" w:hAnsi="仿宋" w:eastAsia="仿宋"/>
          <w:sz w:val="32"/>
          <w:szCs w:val="32"/>
        </w:rPr>
      </w:pPr>
    </w:p>
    <w:p w14:paraId="258715A4">
      <w:pPr>
        <w:jc w:val="center"/>
        <w:rPr>
          <w:rFonts w:ascii="仿宋" w:hAnsi="仿宋" w:eastAsia="仿宋"/>
          <w:sz w:val="32"/>
          <w:szCs w:val="32"/>
        </w:rPr>
      </w:pPr>
    </w:p>
    <w:p w14:paraId="04B268DD">
      <w:pPr>
        <w:jc w:val="center"/>
        <w:rPr>
          <w:rFonts w:ascii="仿宋" w:hAnsi="仿宋" w:eastAsia="仿宋"/>
          <w:sz w:val="32"/>
          <w:szCs w:val="32"/>
        </w:rPr>
      </w:pPr>
    </w:p>
    <w:p w14:paraId="414381E7">
      <w:pPr>
        <w:jc w:val="center"/>
        <w:rPr>
          <w:rFonts w:ascii="仿宋" w:hAnsi="仿宋" w:eastAsia="仿宋"/>
          <w:sz w:val="32"/>
          <w:szCs w:val="32"/>
        </w:rPr>
      </w:pPr>
    </w:p>
    <w:p w14:paraId="23387B88">
      <w:pPr>
        <w:jc w:val="center"/>
        <w:rPr>
          <w:rFonts w:ascii="仿宋" w:hAnsi="仿宋" w:eastAsia="仿宋"/>
          <w:sz w:val="32"/>
          <w:szCs w:val="32"/>
        </w:rPr>
      </w:pPr>
    </w:p>
    <w:p w14:paraId="20049FBE">
      <w:pPr>
        <w:jc w:val="center"/>
        <w:rPr>
          <w:rFonts w:ascii="仿宋" w:hAnsi="仿宋" w:eastAsia="仿宋"/>
          <w:sz w:val="32"/>
          <w:szCs w:val="32"/>
        </w:rPr>
      </w:pPr>
    </w:p>
    <w:p w14:paraId="4DC4ECFA">
      <w:pPr>
        <w:jc w:val="center"/>
        <w:rPr>
          <w:rFonts w:ascii="仿宋" w:hAnsi="仿宋" w:eastAsia="仿宋"/>
          <w:sz w:val="32"/>
          <w:szCs w:val="32"/>
        </w:rPr>
      </w:pPr>
    </w:p>
    <w:p w14:paraId="47A9AD20">
      <w:pPr>
        <w:jc w:val="center"/>
        <w:rPr>
          <w:rFonts w:ascii="仿宋" w:hAnsi="仿宋" w:eastAsia="仿宋"/>
          <w:sz w:val="32"/>
          <w:szCs w:val="32"/>
        </w:rPr>
      </w:pPr>
    </w:p>
    <w:p w14:paraId="0D17DF7E">
      <w:pPr>
        <w:jc w:val="center"/>
        <w:rPr>
          <w:rFonts w:ascii="仿宋" w:hAnsi="仿宋" w:eastAsia="仿宋"/>
          <w:sz w:val="32"/>
          <w:szCs w:val="32"/>
        </w:rPr>
      </w:pPr>
    </w:p>
    <w:p w14:paraId="48EEAABE">
      <w:pPr>
        <w:jc w:val="center"/>
        <w:rPr>
          <w:rFonts w:ascii="仿宋" w:hAnsi="仿宋" w:eastAsia="仿宋"/>
          <w:sz w:val="32"/>
          <w:szCs w:val="32"/>
        </w:rPr>
      </w:pPr>
    </w:p>
    <w:p w14:paraId="6CB2314D">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377798E4">
      <w:pPr>
        <w:jc w:val="left"/>
        <w:rPr>
          <w:rFonts w:ascii="仿宋" w:hAnsi="仿宋" w:eastAsia="仿宋"/>
          <w:sz w:val="32"/>
          <w:szCs w:val="32"/>
        </w:rPr>
      </w:pPr>
    </w:p>
    <w:p w14:paraId="176E564B">
      <w:pPr>
        <w:jc w:val="left"/>
        <w:rPr>
          <w:rFonts w:ascii="仿宋" w:hAnsi="仿宋" w:eastAsia="仿宋"/>
          <w:sz w:val="32"/>
          <w:szCs w:val="32"/>
        </w:rPr>
      </w:pPr>
    </w:p>
    <w:p w14:paraId="05A8CB1C">
      <w:pPr>
        <w:jc w:val="left"/>
        <w:rPr>
          <w:rFonts w:ascii="仿宋" w:hAnsi="仿宋" w:eastAsia="仿宋"/>
          <w:sz w:val="32"/>
          <w:szCs w:val="32"/>
        </w:rPr>
      </w:pPr>
    </w:p>
    <w:p w14:paraId="1B9DA4B3">
      <w:pPr>
        <w:jc w:val="center"/>
        <w:rPr>
          <w:rFonts w:hint="eastAsia" w:ascii="黑体" w:hAnsi="黑体" w:eastAsia="黑体"/>
          <w:sz w:val="32"/>
          <w:szCs w:val="32"/>
        </w:rPr>
      </w:pPr>
      <w:r>
        <w:rPr>
          <w:rFonts w:hint="eastAsia" w:ascii="黑体" w:hAnsi="黑体" w:eastAsia="黑体"/>
          <w:sz w:val="32"/>
          <w:szCs w:val="32"/>
        </w:rPr>
        <w:t>第四部分  预算表格</w:t>
      </w:r>
    </w:p>
    <w:p w14:paraId="0252C055">
      <w:pPr>
        <w:ind w:firstLine="640" w:firstLineChars="200"/>
        <w:jc w:val="left"/>
        <w:rPr>
          <w:rFonts w:hint="eastAsia" w:ascii="仿宋" w:hAnsi="仿宋" w:eastAsia="仿宋"/>
          <w:sz w:val="32"/>
          <w:szCs w:val="32"/>
          <w:lang w:eastAsia="zh-CN"/>
        </w:rPr>
      </w:pPr>
      <w:bookmarkStart w:id="0" w:name="_GoBack"/>
      <w:bookmarkEnd w:id="0"/>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57D0B29"/>
    <w:rsid w:val="46345885"/>
    <w:rsid w:val="46B15537"/>
    <w:rsid w:val="46C17DAD"/>
    <w:rsid w:val="46F64D5D"/>
    <w:rsid w:val="49B81F53"/>
    <w:rsid w:val="4AAC7860"/>
    <w:rsid w:val="4CA51217"/>
    <w:rsid w:val="4CB9236D"/>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79B2989"/>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2614</Words>
  <Characters>2882</Characters>
  <Lines>22</Lines>
  <Paragraphs>6</Paragraphs>
  <TotalTime>29</TotalTime>
  <ScaleCrop>false</ScaleCrop>
  <LinksUpToDate>false</LinksUpToDate>
  <CharactersWithSpaces>2983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cp:lastPrinted>2025-04-03T01:52:00Z</cp:lastPrinted>
  <dcterms:modified xsi:type="dcterms:W3CDTF">2025-04-05T03:22:01Z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C68B5D72C7B54635BC1CDBB391C01F18_13</vt:lpwstr>
  </property>
  <property fmtid="{D5CDD505-2E9C-101B-9397-08002B2CF9AE}" pid="4" name="KSOTemplateDocerSaveRecord">
    <vt:lpwstr>eyJoZGlkIjoiMDhkYzg1NTUzYmJjMTk4YzUzMDI3MWJkM2E2YTZhMzYiLCJ1c2VySWQiOiI2OTg4ODUwMDkifQ==</vt:lpwstr>
  </property>
</Properties>
</file>