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8C91065">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永吉县中小企业服务中心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永吉县中小企业服务中心</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657A82FE">
      <w:pPr>
        <w:jc w:val="left"/>
        <w:rPr>
          <w:rFonts w:hint="eastAsia" w:ascii="仿宋" w:hAnsi="仿宋" w:eastAsia="仿宋"/>
          <w:sz w:val="32"/>
          <w:szCs w:val="32"/>
        </w:rPr>
      </w:pPr>
      <w:r>
        <w:rPr>
          <w:rFonts w:hint="eastAsia" w:ascii="仿宋" w:hAnsi="仿宋" w:eastAsia="仿宋"/>
          <w:sz w:val="32"/>
          <w:szCs w:val="32"/>
        </w:rPr>
        <w:t xml:space="preserve">  </w:t>
      </w:r>
    </w:p>
    <w:p w14:paraId="66AD7C00">
      <w:pPr>
        <w:ind w:firstLine="640" w:firstLineChars="200"/>
        <w:jc w:val="left"/>
        <w:rPr>
          <w:rFonts w:ascii="仿宋" w:hAnsi="仿宋" w:eastAsia="仿宋"/>
          <w:sz w:val="32"/>
          <w:szCs w:val="32"/>
        </w:rPr>
      </w:pPr>
      <w:r>
        <w:rPr>
          <w:rFonts w:hint="eastAsia" w:ascii="仿宋" w:hAnsi="仿宋" w:eastAsia="仿宋"/>
          <w:sz w:val="32"/>
          <w:szCs w:val="32"/>
        </w:rPr>
        <w:t xml:space="preserve"> 一、主要职能</w:t>
      </w:r>
    </w:p>
    <w:p w14:paraId="253584FB">
      <w:pPr>
        <w:pStyle w:val="11"/>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永吉县中小企业服务中心</w:t>
      </w:r>
    </w:p>
    <w:p w14:paraId="55DAA740">
      <w:pPr>
        <w:pStyle w:val="11"/>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065E44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right="0" w:firstLine="640" w:firstLineChars="200"/>
        <w:jc w:val="both"/>
        <w:rPr>
          <w:rFonts w:hint="default" w:ascii="Times New Roman" w:hAnsi="Times New Roman" w:eastAsia="仿宋_GB2312" w:cs="Times New Roman"/>
          <w:color w:val="auto"/>
          <w:sz w:val="32"/>
          <w:szCs w:val="32"/>
          <w:highlight w:val="none"/>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及主要业务</w:t>
      </w:r>
      <w:r>
        <w:rPr>
          <w:rFonts w:hint="eastAsia" w:ascii="仿宋" w:hAnsi="仿宋" w:eastAsia="仿宋"/>
          <w:bCs/>
          <w:kern w:val="0"/>
          <w:sz w:val="32"/>
          <w:szCs w:val="32"/>
        </w:rPr>
        <w:t>：</w:t>
      </w:r>
      <w:r>
        <w:rPr>
          <w:rFonts w:hint="eastAsia" w:ascii="仿宋" w:hAnsi="仿宋" w:eastAsia="仿宋" w:cs="仿宋"/>
          <w:i w:val="0"/>
          <w:iCs w:val="0"/>
          <w:caps w:val="0"/>
          <w:color w:val="auto"/>
          <w:spacing w:val="0"/>
          <w:sz w:val="32"/>
          <w:szCs w:val="32"/>
          <w:shd w:val="clear" w:color="auto" w:fill="FFFFFF"/>
          <w:lang w:val="en-US" w:eastAsia="zh-CN"/>
        </w:rPr>
        <w:t>1.</w:t>
      </w:r>
      <w:r>
        <w:rPr>
          <w:rFonts w:hint="eastAsia" w:ascii="仿宋" w:hAnsi="仿宋" w:eastAsia="仿宋" w:cs="仿宋"/>
          <w:i w:val="0"/>
          <w:iCs w:val="0"/>
          <w:caps w:val="0"/>
          <w:color w:val="auto"/>
          <w:spacing w:val="0"/>
          <w:sz w:val="32"/>
          <w:szCs w:val="32"/>
          <w:shd w:val="clear" w:color="auto" w:fill="FFFFFF"/>
        </w:rPr>
        <w:t>贯彻落实国家、省、市、县有关服务中小企业的法律法规和方针政策，配合相关部门拟订发展中小企业的地方性法规、规章与政策。</w:t>
      </w:r>
      <w:r>
        <w:rPr>
          <w:rFonts w:hint="eastAsia" w:ascii="仿宋" w:hAnsi="仿宋" w:eastAsia="仿宋" w:cs="仿宋"/>
          <w:i w:val="0"/>
          <w:iCs w:val="0"/>
          <w:caps w:val="0"/>
          <w:color w:val="auto"/>
          <w:spacing w:val="0"/>
          <w:sz w:val="32"/>
          <w:szCs w:val="32"/>
          <w:shd w:val="clear" w:color="auto" w:fill="FFFFFF"/>
          <w:lang w:val="en-US" w:eastAsia="zh-CN"/>
        </w:rPr>
        <w:t>2.</w:t>
      </w:r>
      <w:r>
        <w:rPr>
          <w:rFonts w:hint="eastAsia" w:ascii="仿宋" w:hAnsi="仿宋" w:eastAsia="仿宋" w:cs="仿宋"/>
          <w:i w:val="0"/>
          <w:iCs w:val="0"/>
          <w:caps w:val="0"/>
          <w:color w:val="auto"/>
          <w:spacing w:val="0"/>
          <w:sz w:val="32"/>
          <w:szCs w:val="32"/>
          <w:shd w:val="clear" w:color="auto" w:fill="FFFFFF"/>
        </w:rPr>
        <w:t>负责协调推进全县中小企业服务体系建设，指导中小企业公共服务机构，联系、指导全县中小企业有关行业组织，培育和管理全县中小企业核心服务机构。</w:t>
      </w:r>
      <w:r>
        <w:rPr>
          <w:rFonts w:hint="eastAsia" w:ascii="仿宋" w:hAnsi="仿宋" w:eastAsia="仿宋" w:cs="仿宋"/>
          <w:i w:val="0"/>
          <w:iCs w:val="0"/>
          <w:caps w:val="0"/>
          <w:color w:val="auto"/>
          <w:spacing w:val="0"/>
          <w:sz w:val="32"/>
          <w:szCs w:val="32"/>
          <w:shd w:val="clear" w:color="auto" w:fill="FFFFFF"/>
          <w:lang w:val="en-US" w:eastAsia="zh-CN"/>
        </w:rPr>
        <w:t>3.</w:t>
      </w:r>
      <w:r>
        <w:rPr>
          <w:rFonts w:hint="eastAsia" w:ascii="仿宋" w:hAnsi="仿宋" w:eastAsia="仿宋" w:cs="仿宋"/>
          <w:i w:val="0"/>
          <w:iCs w:val="0"/>
          <w:caps w:val="0"/>
          <w:color w:val="auto"/>
          <w:spacing w:val="0"/>
          <w:sz w:val="32"/>
          <w:szCs w:val="32"/>
          <w:shd w:val="clear" w:color="auto" w:fill="FFFFFF"/>
        </w:rPr>
        <w:t>承担全县中小企业的企业家队伍培训工作，提升中小企业经营管理水平，推动中小企业建立和完善现代企业制度。</w:t>
      </w:r>
      <w:r>
        <w:rPr>
          <w:rFonts w:hint="eastAsia" w:ascii="仿宋" w:hAnsi="仿宋" w:eastAsia="仿宋" w:cs="仿宋"/>
          <w:i w:val="0"/>
          <w:iCs w:val="0"/>
          <w:caps w:val="0"/>
          <w:color w:val="auto"/>
          <w:spacing w:val="0"/>
          <w:sz w:val="32"/>
          <w:szCs w:val="32"/>
          <w:shd w:val="clear" w:color="auto" w:fill="FFFFFF"/>
          <w:lang w:val="en-US" w:eastAsia="zh-CN"/>
        </w:rPr>
        <w:t>4.</w:t>
      </w:r>
      <w:r>
        <w:rPr>
          <w:rFonts w:hint="eastAsia" w:ascii="仿宋" w:hAnsi="仿宋" w:eastAsia="仿宋" w:cs="仿宋"/>
          <w:i w:val="0"/>
          <w:iCs w:val="0"/>
          <w:caps w:val="0"/>
          <w:color w:val="auto"/>
          <w:spacing w:val="0"/>
          <w:sz w:val="32"/>
          <w:szCs w:val="32"/>
          <w:shd w:val="clear" w:color="auto" w:fill="FFFFFF"/>
        </w:rPr>
        <w:t>负责构建全县创业创新和小微企业培育成长服务机制；组织全县中小企业开展国际、国内合作与交流。</w:t>
      </w:r>
      <w:r>
        <w:rPr>
          <w:rFonts w:hint="eastAsia" w:ascii="仿宋" w:hAnsi="仿宋" w:eastAsia="仿宋" w:cs="仿宋"/>
          <w:i w:val="0"/>
          <w:iCs w:val="0"/>
          <w:caps w:val="0"/>
          <w:color w:val="auto"/>
          <w:spacing w:val="0"/>
          <w:sz w:val="32"/>
          <w:szCs w:val="32"/>
          <w:shd w:val="clear" w:color="auto" w:fill="FFFFFF"/>
          <w:lang w:val="en-US" w:eastAsia="zh-CN"/>
        </w:rPr>
        <w:t>5.</w:t>
      </w:r>
      <w:r>
        <w:rPr>
          <w:rFonts w:hint="eastAsia" w:ascii="仿宋" w:hAnsi="仿宋" w:eastAsia="仿宋" w:cs="仿宋"/>
          <w:i w:val="0"/>
          <w:iCs w:val="0"/>
          <w:caps w:val="0"/>
          <w:color w:val="auto"/>
          <w:spacing w:val="0"/>
          <w:sz w:val="32"/>
          <w:szCs w:val="32"/>
          <w:shd w:val="clear" w:color="auto" w:fill="FFFFFF"/>
        </w:rPr>
        <w:t>负责协调促进完善全县中小企业投融资市场，为中小企业上市做好引导服务。</w:t>
      </w:r>
      <w:r>
        <w:rPr>
          <w:rFonts w:hint="eastAsia" w:ascii="仿宋" w:hAnsi="仿宋" w:eastAsia="仿宋" w:cs="仿宋"/>
          <w:i w:val="0"/>
          <w:iCs w:val="0"/>
          <w:caps w:val="0"/>
          <w:color w:val="auto"/>
          <w:spacing w:val="0"/>
          <w:sz w:val="32"/>
          <w:szCs w:val="32"/>
          <w:shd w:val="clear" w:color="auto" w:fill="FFFFFF"/>
          <w:lang w:val="en-US" w:eastAsia="zh-CN"/>
        </w:rPr>
        <w:t>6.</w:t>
      </w:r>
      <w:r>
        <w:rPr>
          <w:rFonts w:hint="eastAsia" w:ascii="仿宋" w:hAnsi="仿宋" w:eastAsia="仿宋" w:cs="仿宋"/>
          <w:i w:val="0"/>
          <w:iCs w:val="0"/>
          <w:caps w:val="0"/>
          <w:color w:val="auto"/>
          <w:spacing w:val="0"/>
          <w:sz w:val="32"/>
          <w:szCs w:val="32"/>
          <w:shd w:val="clear" w:color="auto" w:fill="FFFFFF"/>
        </w:rPr>
        <w:t>负责做好全县中小企业产品创新、技术创新的服务工作，推动中小企业与大型企业开展协作配套；配合做好鼓励和扶持中小企业加强技术改造、加大专利成果转化等有关工作。</w:t>
      </w:r>
      <w:r>
        <w:rPr>
          <w:rFonts w:hint="eastAsia" w:ascii="仿宋" w:hAnsi="仿宋" w:eastAsia="仿宋" w:cs="仿宋"/>
          <w:i w:val="0"/>
          <w:iCs w:val="0"/>
          <w:caps w:val="0"/>
          <w:color w:val="auto"/>
          <w:spacing w:val="0"/>
          <w:sz w:val="32"/>
          <w:szCs w:val="32"/>
          <w:shd w:val="clear" w:color="auto" w:fill="FFFFFF"/>
          <w:lang w:val="en-US" w:eastAsia="zh-CN"/>
        </w:rPr>
        <w:t>7.</w:t>
      </w:r>
      <w:r>
        <w:rPr>
          <w:rFonts w:hint="eastAsia" w:ascii="仿宋" w:hAnsi="仿宋" w:eastAsia="仿宋" w:cs="仿宋"/>
          <w:i w:val="0"/>
          <w:iCs w:val="0"/>
          <w:caps w:val="0"/>
          <w:color w:val="auto"/>
          <w:spacing w:val="0"/>
          <w:sz w:val="32"/>
          <w:szCs w:val="32"/>
          <w:shd w:val="clear" w:color="auto" w:fill="FFFFFF"/>
        </w:rPr>
        <w:t>负责为中小企业提供信息化服务，承担全县中小企业公共服务平台（网络窗口平台）的运营指导、监督和管理工作。</w:t>
      </w:r>
      <w:r>
        <w:rPr>
          <w:rFonts w:hint="eastAsia" w:ascii="仿宋" w:hAnsi="仿宋" w:eastAsia="仿宋" w:cs="仿宋"/>
          <w:i w:val="0"/>
          <w:iCs w:val="0"/>
          <w:caps w:val="0"/>
          <w:color w:val="auto"/>
          <w:spacing w:val="0"/>
          <w:sz w:val="32"/>
          <w:szCs w:val="32"/>
          <w:shd w:val="clear" w:color="auto" w:fill="FFFFFF"/>
          <w:lang w:val="en-US" w:eastAsia="zh-CN"/>
        </w:rPr>
        <w:t>8.</w:t>
      </w:r>
      <w:r>
        <w:rPr>
          <w:rFonts w:hint="eastAsia" w:ascii="仿宋" w:hAnsi="仿宋" w:eastAsia="仿宋" w:cs="仿宋"/>
          <w:i w:val="0"/>
          <w:iCs w:val="0"/>
          <w:caps w:val="0"/>
          <w:color w:val="auto"/>
          <w:spacing w:val="0"/>
          <w:sz w:val="32"/>
          <w:szCs w:val="32"/>
          <w:shd w:val="clear" w:color="auto" w:fill="FFFFFF"/>
        </w:rPr>
        <w:t>负责定期开展全县中小企业发展环境评估;组织开展各类有利促进中小企业发展的宣传活动，营造支持中小企业发展的良好氛围。</w:t>
      </w:r>
      <w:r>
        <w:rPr>
          <w:rFonts w:hint="eastAsia" w:ascii="仿宋" w:hAnsi="仿宋" w:eastAsia="仿宋" w:cs="仿宋"/>
          <w:i w:val="0"/>
          <w:iCs w:val="0"/>
          <w:caps w:val="0"/>
          <w:color w:val="auto"/>
          <w:spacing w:val="0"/>
          <w:sz w:val="32"/>
          <w:szCs w:val="32"/>
          <w:shd w:val="clear" w:color="auto" w:fill="FFFFFF"/>
          <w:lang w:val="en-US" w:eastAsia="zh-CN"/>
        </w:rPr>
        <w:t>9.</w:t>
      </w:r>
      <w:r>
        <w:rPr>
          <w:rFonts w:hint="eastAsia" w:ascii="仿宋" w:hAnsi="仿宋" w:eastAsia="仿宋" w:cs="仿宋"/>
          <w:i w:val="0"/>
          <w:iCs w:val="0"/>
          <w:caps w:val="0"/>
          <w:color w:val="auto"/>
          <w:spacing w:val="0"/>
          <w:sz w:val="32"/>
          <w:szCs w:val="32"/>
          <w:shd w:val="clear" w:color="auto" w:fill="FFFFFF"/>
        </w:rPr>
        <w:t>完成县委县政府和主管部门交办的其他任务。</w:t>
      </w:r>
    </w:p>
    <w:p w14:paraId="6D752CA2">
      <w:pPr>
        <w:pStyle w:val="11"/>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280F61CB">
      <w:pPr>
        <w:pStyle w:val="13"/>
        <w:ind w:firstLine="627" w:firstLineChars="196"/>
        <w:rPr>
          <w:rFonts w:hint="eastAsia" w:ascii="仿宋" w:hAnsi="仿宋" w:eastAsia="仿宋"/>
          <w:kern w:val="0"/>
          <w:szCs w:val="32"/>
          <w:lang w:eastAsia="zh-CN"/>
        </w:rPr>
      </w:pPr>
      <w:r>
        <w:rPr>
          <w:rFonts w:hint="eastAsia" w:ascii="仿宋" w:hAnsi="仿宋" w:eastAsia="仿宋"/>
          <w:kern w:val="0"/>
          <w:szCs w:val="32"/>
          <w:lang w:eastAsia="zh-CN"/>
        </w:rPr>
        <w:t>本单位无内设机构。</w:t>
      </w:r>
    </w:p>
    <w:p w14:paraId="022FE967">
      <w:pPr>
        <w:pStyle w:val="13"/>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w:t>
      </w:r>
      <w:r>
        <w:rPr>
          <w:rFonts w:hint="eastAsia" w:ascii="仿宋" w:hAnsi="仿宋" w:eastAsia="仿宋"/>
          <w:kern w:val="0"/>
          <w:szCs w:val="32"/>
        </w:rPr>
        <w:t>人，编制数</w:t>
      </w:r>
      <w:r>
        <w:rPr>
          <w:rFonts w:hint="eastAsia" w:ascii="仿宋" w:hAnsi="仿宋" w:eastAsia="仿宋"/>
          <w:kern w:val="0"/>
          <w:szCs w:val="32"/>
          <w:lang w:val="en-US" w:eastAsia="zh-CN"/>
        </w:rPr>
        <w:t>6</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708BCB92">
      <w:pPr>
        <w:jc w:val="center"/>
        <w:rPr>
          <w:rFonts w:hint="eastAsia" w:ascii="黑体" w:hAnsi="黑体" w:eastAsia="黑体"/>
          <w:sz w:val="32"/>
          <w:szCs w:val="32"/>
        </w:rPr>
      </w:pPr>
    </w:p>
    <w:p w14:paraId="1381A9A3">
      <w:pPr>
        <w:jc w:val="center"/>
        <w:rPr>
          <w:rFonts w:hint="eastAsia" w:ascii="黑体" w:hAnsi="黑体" w:eastAsia="黑体"/>
          <w:sz w:val="32"/>
          <w:szCs w:val="32"/>
        </w:rPr>
      </w:pPr>
    </w:p>
    <w:p w14:paraId="1C173F5F">
      <w:pPr>
        <w:jc w:val="center"/>
        <w:rPr>
          <w:rFonts w:hint="eastAsia" w:ascii="黑体" w:hAnsi="黑体" w:eastAsia="黑体"/>
          <w:sz w:val="32"/>
          <w:szCs w:val="32"/>
        </w:rPr>
      </w:pPr>
    </w:p>
    <w:p w14:paraId="628B32CC">
      <w:pPr>
        <w:jc w:val="center"/>
        <w:rPr>
          <w:rFonts w:hint="eastAsia" w:ascii="黑体" w:hAnsi="黑体" w:eastAsia="黑体"/>
          <w:sz w:val="32"/>
          <w:szCs w:val="32"/>
        </w:rPr>
      </w:pPr>
    </w:p>
    <w:p w14:paraId="554BC9AC">
      <w:pPr>
        <w:jc w:val="center"/>
        <w:rPr>
          <w:rFonts w:hint="eastAsia" w:ascii="黑体" w:hAnsi="黑体" w:eastAsia="黑体"/>
          <w:sz w:val="32"/>
          <w:szCs w:val="32"/>
        </w:rPr>
      </w:pPr>
    </w:p>
    <w:p w14:paraId="5B4A98C8">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59.54</w:t>
      </w:r>
      <w:r>
        <w:rPr>
          <w:rFonts w:hint="eastAsia" w:ascii="仿宋" w:hAnsi="仿宋" w:eastAsia="仿宋"/>
          <w:sz w:val="32"/>
          <w:szCs w:val="32"/>
        </w:rPr>
        <w:t>万元，比202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58.19</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1.35</w:t>
      </w:r>
      <w:r>
        <w:rPr>
          <w:rFonts w:hint="eastAsia" w:ascii="仿宋" w:hAnsi="仿宋" w:eastAsia="仿宋"/>
          <w:sz w:val="32"/>
          <w:szCs w:val="32"/>
        </w:rPr>
        <w:t>万元，主要原因：</w:t>
      </w:r>
      <w:r>
        <w:rPr>
          <w:rFonts w:hint="eastAsia" w:ascii="仿宋" w:hAnsi="仿宋" w:eastAsia="仿宋"/>
          <w:sz w:val="32"/>
          <w:szCs w:val="32"/>
          <w:lang w:eastAsia="zh-CN"/>
        </w:rPr>
        <w:t>在职人员薪级工资增加</w:t>
      </w:r>
      <w:r>
        <w:rPr>
          <w:rFonts w:hint="eastAsia" w:ascii="仿宋" w:hAnsi="仿宋" w:eastAsia="仿宋"/>
          <w:sz w:val="32"/>
          <w:szCs w:val="32"/>
        </w:rPr>
        <w:t>。</w:t>
      </w:r>
    </w:p>
    <w:p w14:paraId="0594D500">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237D8958">
      <w:pPr>
        <w:pStyle w:val="12"/>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59.54</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59.54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2"/>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59.54</w:t>
      </w:r>
      <w:r>
        <w:rPr>
          <w:rFonts w:hint="eastAsia" w:ascii="仿宋" w:hAnsi="仿宋" w:eastAsia="仿宋"/>
          <w:sz w:val="32"/>
          <w:szCs w:val="32"/>
        </w:rPr>
        <w:t>万元，其中：基本支出</w:t>
      </w:r>
      <w:r>
        <w:rPr>
          <w:rFonts w:hint="eastAsia" w:ascii="仿宋" w:hAnsi="仿宋" w:eastAsia="仿宋"/>
          <w:sz w:val="32"/>
          <w:szCs w:val="32"/>
          <w:lang w:val="en-US" w:eastAsia="zh-CN"/>
        </w:rPr>
        <w:t>59.54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2"/>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7CF8E443">
      <w:pPr>
        <w:pStyle w:val="12"/>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59.54</w:t>
      </w:r>
      <w:r>
        <w:rPr>
          <w:rFonts w:hint="eastAsia" w:ascii="仿宋" w:hAnsi="仿宋" w:eastAsia="仿宋"/>
          <w:sz w:val="32"/>
          <w:szCs w:val="32"/>
        </w:rPr>
        <w:t>万元，其中：本年收入</w:t>
      </w:r>
      <w:r>
        <w:rPr>
          <w:rFonts w:hint="eastAsia" w:ascii="仿宋" w:hAnsi="仿宋" w:eastAsia="仿宋"/>
          <w:sz w:val="32"/>
          <w:szCs w:val="32"/>
          <w:lang w:val="en-US" w:eastAsia="zh-CN"/>
        </w:rPr>
        <w:t>59.54</w:t>
      </w:r>
      <w:r>
        <w:rPr>
          <w:rFonts w:hint="eastAsia" w:ascii="仿宋" w:hAnsi="仿宋" w:eastAsia="仿宋"/>
          <w:sz w:val="32"/>
          <w:szCs w:val="32"/>
        </w:rPr>
        <w:t>万元。本年支出</w:t>
      </w:r>
      <w:r>
        <w:rPr>
          <w:rFonts w:hint="eastAsia" w:ascii="仿宋" w:hAnsi="仿宋" w:eastAsia="仿宋"/>
          <w:sz w:val="32"/>
          <w:szCs w:val="32"/>
          <w:lang w:val="en-US" w:eastAsia="zh-CN"/>
        </w:rPr>
        <w:t>59.54</w:t>
      </w:r>
      <w:r>
        <w:rPr>
          <w:rFonts w:hint="eastAsia" w:ascii="仿宋" w:hAnsi="仿宋" w:eastAsia="仿宋"/>
          <w:sz w:val="32"/>
          <w:szCs w:val="32"/>
        </w:rPr>
        <w:t>万元，支出包括：其中：社会保障和就业支出</w:t>
      </w:r>
      <w:r>
        <w:rPr>
          <w:rFonts w:hint="eastAsia" w:ascii="仿宋" w:hAnsi="仿宋" w:eastAsia="仿宋"/>
          <w:sz w:val="32"/>
          <w:szCs w:val="32"/>
          <w:lang w:val="en-US" w:eastAsia="zh-CN"/>
        </w:rPr>
        <w:t>6.24</w:t>
      </w:r>
      <w:r>
        <w:rPr>
          <w:rFonts w:hint="eastAsia" w:ascii="仿宋" w:hAnsi="仿宋" w:eastAsia="仿宋"/>
          <w:sz w:val="32"/>
          <w:szCs w:val="32"/>
        </w:rPr>
        <w:t>万元，</w:t>
      </w:r>
      <w:r>
        <w:rPr>
          <w:rFonts w:hint="eastAsia" w:ascii="仿宋" w:hAnsi="仿宋" w:eastAsia="仿宋"/>
          <w:sz w:val="32"/>
          <w:szCs w:val="32"/>
          <w:lang w:eastAsia="zh-CN"/>
        </w:rPr>
        <w:t>资源勘探工业信息等支出</w:t>
      </w:r>
      <w:r>
        <w:rPr>
          <w:rFonts w:hint="eastAsia" w:ascii="仿宋" w:hAnsi="仿宋" w:eastAsia="仿宋"/>
          <w:sz w:val="32"/>
          <w:szCs w:val="32"/>
          <w:lang w:val="en-US" w:eastAsia="zh-CN"/>
        </w:rPr>
        <w:t>48.52</w:t>
      </w:r>
      <w:r>
        <w:rPr>
          <w:rFonts w:hint="eastAsia" w:ascii="仿宋" w:hAnsi="仿宋" w:eastAsia="仿宋"/>
          <w:sz w:val="32"/>
          <w:szCs w:val="32"/>
        </w:rPr>
        <w:t>万元，住房保障支出</w:t>
      </w:r>
      <w:r>
        <w:rPr>
          <w:rFonts w:hint="eastAsia" w:ascii="仿宋" w:hAnsi="仿宋" w:eastAsia="仿宋"/>
          <w:sz w:val="32"/>
          <w:szCs w:val="32"/>
          <w:lang w:val="en-US" w:eastAsia="zh-CN"/>
        </w:rPr>
        <w:t>4.78</w:t>
      </w:r>
      <w:r>
        <w:rPr>
          <w:rFonts w:hint="eastAsia" w:ascii="仿宋" w:hAnsi="仿宋" w:eastAsia="仿宋"/>
          <w:sz w:val="32"/>
          <w:szCs w:val="32"/>
        </w:rPr>
        <w:t>万元。</w:t>
      </w:r>
    </w:p>
    <w:p w14:paraId="113EA7E6">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59.54</w:t>
      </w:r>
      <w:r>
        <w:rPr>
          <w:rFonts w:hint="eastAsia" w:ascii="仿宋" w:hAnsi="仿宋" w:eastAsia="仿宋"/>
          <w:sz w:val="32"/>
          <w:szCs w:val="32"/>
        </w:rPr>
        <w:t>万元，其中：基本支出</w:t>
      </w:r>
      <w:r>
        <w:rPr>
          <w:rFonts w:hint="eastAsia" w:ascii="仿宋" w:hAnsi="仿宋" w:eastAsia="仿宋"/>
          <w:sz w:val="32"/>
          <w:szCs w:val="32"/>
          <w:lang w:val="en-US" w:eastAsia="zh-CN"/>
        </w:rPr>
        <w:t>59.54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54.17</w:t>
      </w:r>
      <w:r>
        <w:rPr>
          <w:rFonts w:hint="eastAsia" w:ascii="仿宋" w:hAnsi="仿宋" w:eastAsia="仿宋"/>
          <w:sz w:val="32"/>
          <w:szCs w:val="32"/>
        </w:rPr>
        <w:t>万元，占</w:t>
      </w:r>
      <w:r>
        <w:rPr>
          <w:rFonts w:hint="eastAsia" w:ascii="仿宋" w:hAnsi="仿宋" w:eastAsia="仿宋"/>
          <w:sz w:val="32"/>
          <w:szCs w:val="32"/>
          <w:lang w:val="en-US" w:eastAsia="zh-CN"/>
        </w:rPr>
        <w:t>90.98</w:t>
      </w:r>
      <w:r>
        <w:rPr>
          <w:rFonts w:hint="eastAsia" w:ascii="仿宋" w:hAnsi="仿宋" w:eastAsia="仿宋"/>
          <w:sz w:val="32"/>
          <w:szCs w:val="32"/>
        </w:rPr>
        <w:t>%；公用经费</w:t>
      </w:r>
      <w:r>
        <w:rPr>
          <w:rFonts w:hint="eastAsia" w:ascii="仿宋" w:hAnsi="仿宋" w:eastAsia="仿宋"/>
          <w:sz w:val="32"/>
          <w:szCs w:val="32"/>
          <w:lang w:val="en-US" w:eastAsia="zh-CN"/>
        </w:rPr>
        <w:t>5.37</w:t>
      </w:r>
      <w:r>
        <w:rPr>
          <w:rFonts w:hint="eastAsia" w:ascii="仿宋" w:hAnsi="仿宋" w:eastAsia="仿宋"/>
          <w:sz w:val="32"/>
          <w:szCs w:val="32"/>
        </w:rPr>
        <w:t>万元，占</w:t>
      </w:r>
      <w:r>
        <w:rPr>
          <w:rFonts w:hint="eastAsia" w:ascii="仿宋" w:hAnsi="仿宋" w:eastAsia="仿宋"/>
          <w:sz w:val="32"/>
          <w:szCs w:val="32"/>
          <w:lang w:val="en-US" w:eastAsia="zh-CN"/>
        </w:rPr>
        <w:t>9.02</w:t>
      </w:r>
      <w:r>
        <w:rPr>
          <w:rFonts w:hint="eastAsia" w:ascii="仿宋" w:hAnsi="仿宋" w:eastAsia="仿宋"/>
          <w:sz w:val="32"/>
          <w:szCs w:val="32"/>
        </w:rPr>
        <w:t>%。</w:t>
      </w:r>
    </w:p>
    <w:p w14:paraId="22446FD8">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6.24</w:t>
      </w:r>
      <w:r>
        <w:rPr>
          <w:rFonts w:hint="eastAsia" w:ascii="仿宋" w:hAnsi="仿宋" w:eastAsia="仿宋"/>
          <w:sz w:val="32"/>
          <w:szCs w:val="32"/>
        </w:rPr>
        <w:t>万元，占</w:t>
      </w:r>
      <w:r>
        <w:rPr>
          <w:rFonts w:hint="eastAsia" w:ascii="仿宋" w:hAnsi="仿宋" w:eastAsia="仿宋"/>
          <w:sz w:val="32"/>
          <w:szCs w:val="32"/>
          <w:lang w:val="en-US" w:eastAsia="zh-CN"/>
        </w:rPr>
        <w:t>10.48</w:t>
      </w:r>
      <w:r>
        <w:rPr>
          <w:rFonts w:hint="eastAsia" w:ascii="仿宋" w:hAnsi="仿宋" w:eastAsia="仿宋"/>
          <w:sz w:val="32"/>
          <w:szCs w:val="32"/>
        </w:rPr>
        <w:t>%，主要用于：</w:t>
      </w:r>
      <w:r>
        <w:rPr>
          <w:rFonts w:hint="eastAsia" w:ascii="仿宋" w:hAnsi="仿宋" w:eastAsia="仿宋"/>
          <w:sz w:val="32"/>
          <w:szCs w:val="32"/>
          <w:lang w:eastAsia="zh-CN"/>
        </w:rPr>
        <w:t>缴纳在职职工养老保险等</w:t>
      </w:r>
      <w:r>
        <w:rPr>
          <w:rFonts w:hint="eastAsia" w:ascii="仿宋" w:hAnsi="仿宋" w:eastAsia="仿宋"/>
          <w:sz w:val="32"/>
          <w:szCs w:val="32"/>
        </w:rPr>
        <w:t>。</w:t>
      </w:r>
    </w:p>
    <w:p w14:paraId="0429DEE7">
      <w:pPr>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资源勘探工业信息等支出</w:t>
      </w:r>
      <w:r>
        <w:rPr>
          <w:rFonts w:hint="eastAsia" w:ascii="仿宋" w:hAnsi="仿宋" w:eastAsia="仿宋"/>
          <w:sz w:val="32"/>
          <w:szCs w:val="32"/>
          <w:lang w:val="en-US" w:eastAsia="zh-CN"/>
        </w:rPr>
        <w:t>48.52</w:t>
      </w:r>
      <w:r>
        <w:rPr>
          <w:rFonts w:hint="eastAsia" w:ascii="仿宋" w:hAnsi="仿宋" w:eastAsia="仿宋"/>
          <w:sz w:val="32"/>
          <w:szCs w:val="32"/>
        </w:rPr>
        <w:t>万元，占</w:t>
      </w:r>
      <w:r>
        <w:rPr>
          <w:rFonts w:hint="eastAsia" w:ascii="仿宋" w:hAnsi="仿宋" w:eastAsia="仿宋"/>
          <w:sz w:val="32"/>
          <w:szCs w:val="32"/>
          <w:lang w:val="en-US" w:eastAsia="zh-CN"/>
        </w:rPr>
        <w:t>81.49</w:t>
      </w:r>
      <w:r>
        <w:rPr>
          <w:rFonts w:hint="eastAsia" w:ascii="仿宋" w:hAnsi="仿宋" w:eastAsia="仿宋"/>
          <w:sz w:val="32"/>
          <w:szCs w:val="32"/>
        </w:rPr>
        <w:t>%，主要用于：</w:t>
      </w:r>
      <w:r>
        <w:rPr>
          <w:rFonts w:hint="eastAsia" w:ascii="仿宋" w:hAnsi="仿宋" w:eastAsia="仿宋"/>
          <w:sz w:val="32"/>
          <w:szCs w:val="32"/>
          <w:lang w:eastAsia="zh-CN"/>
        </w:rPr>
        <w:t>支付在职职工工资薪酬及公用经费支出等</w:t>
      </w:r>
      <w:r>
        <w:rPr>
          <w:rFonts w:hint="eastAsia" w:ascii="仿宋" w:hAnsi="仿宋" w:eastAsia="仿宋"/>
          <w:sz w:val="32"/>
          <w:szCs w:val="32"/>
        </w:rPr>
        <w:t>。</w:t>
      </w:r>
    </w:p>
    <w:p w14:paraId="068F457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4.78</w:t>
      </w:r>
      <w:r>
        <w:rPr>
          <w:rFonts w:hint="eastAsia" w:ascii="仿宋" w:hAnsi="仿宋" w:eastAsia="仿宋"/>
          <w:sz w:val="32"/>
          <w:szCs w:val="32"/>
        </w:rPr>
        <w:t>万元，占</w:t>
      </w:r>
      <w:r>
        <w:rPr>
          <w:rFonts w:hint="eastAsia" w:ascii="仿宋" w:hAnsi="仿宋" w:eastAsia="仿宋"/>
          <w:sz w:val="32"/>
          <w:szCs w:val="32"/>
          <w:lang w:val="en-US" w:eastAsia="zh-CN"/>
        </w:rPr>
        <w:t>8.03</w:t>
      </w:r>
      <w:r>
        <w:rPr>
          <w:rFonts w:hint="eastAsia" w:ascii="仿宋" w:hAnsi="仿宋" w:eastAsia="仿宋"/>
          <w:sz w:val="32"/>
          <w:szCs w:val="32"/>
        </w:rPr>
        <w:t>%，主要用于：</w:t>
      </w:r>
      <w:r>
        <w:rPr>
          <w:rFonts w:hint="eastAsia" w:ascii="仿宋" w:hAnsi="仿宋" w:eastAsia="仿宋"/>
          <w:sz w:val="32"/>
          <w:szCs w:val="32"/>
          <w:lang w:eastAsia="zh-CN"/>
        </w:rPr>
        <w:t>缴纳在职职工住房公积金</w:t>
      </w:r>
      <w:r>
        <w:rPr>
          <w:rFonts w:hint="eastAsia" w:ascii="仿宋" w:hAnsi="仿宋" w:eastAsia="仿宋"/>
          <w:sz w:val="32"/>
          <w:szCs w:val="32"/>
        </w:rPr>
        <w:t>。</w:t>
      </w:r>
    </w:p>
    <w:p w14:paraId="1D655B29">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59.54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54.17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5.37</w:t>
      </w:r>
      <w:r>
        <w:rPr>
          <w:rFonts w:hint="eastAsia" w:ascii="仿宋" w:hAnsi="仿宋" w:eastAsia="仿宋"/>
          <w:sz w:val="32"/>
          <w:szCs w:val="32"/>
        </w:rPr>
        <w:t>万元，主要包括：办公费、印刷费、水费、电费、邮电费、取暖费、差旅费、公务接待费、工会经费等。</w:t>
      </w:r>
    </w:p>
    <w:p w14:paraId="5080A63D">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10"/>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0.15</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eastAsia="zh-CN"/>
        </w:rPr>
        <w:t>持平</w:t>
      </w:r>
      <w:r>
        <w:rPr>
          <w:rFonts w:hint="eastAsia" w:ascii="仿宋" w:hAnsi="仿宋" w:eastAsia="仿宋"/>
          <w:kern w:val="0"/>
          <w:sz w:val="32"/>
          <w:szCs w:val="32"/>
        </w:rPr>
        <w:t>。其中：</w:t>
      </w:r>
    </w:p>
    <w:p w14:paraId="1319EA80">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0.15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w:t>
      </w:r>
      <w:r>
        <w:rPr>
          <w:rFonts w:hint="eastAsia" w:ascii="仿宋" w:hAnsi="仿宋" w:eastAsia="仿宋"/>
          <w:kern w:val="0"/>
          <w:sz w:val="32"/>
          <w:szCs w:val="32"/>
          <w:lang w:eastAsia="zh-CN"/>
        </w:rPr>
        <w:t>持平</w:t>
      </w:r>
      <w:r>
        <w:rPr>
          <w:rFonts w:hint="eastAsia" w:ascii="仿宋" w:hAnsi="仿宋" w:eastAsia="仿宋"/>
          <w:kern w:val="0"/>
          <w:sz w:val="32"/>
          <w:szCs w:val="32"/>
        </w:rPr>
        <w:t>。</w:t>
      </w:r>
    </w:p>
    <w:p w14:paraId="7288DF6E">
      <w:pPr>
        <w:pStyle w:val="10"/>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0</w:t>
      </w:r>
      <w:r>
        <w:rPr>
          <w:rFonts w:hint="eastAsia" w:ascii="仿宋" w:hAnsi="仿宋" w:eastAsia="仿宋"/>
          <w:kern w:val="0"/>
          <w:sz w:val="32"/>
          <w:szCs w:val="32"/>
        </w:rPr>
        <w:t>。</w:t>
      </w:r>
    </w:p>
    <w:p w14:paraId="60353E9A">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政府性基金支出</w:t>
      </w:r>
      <w:r>
        <w:rPr>
          <w:rFonts w:hint="eastAsia" w:ascii="仿宋" w:hAnsi="仿宋" w:eastAsia="仿宋"/>
          <w:sz w:val="32"/>
          <w:szCs w:val="32"/>
          <w:lang w:eastAsia="zh-CN"/>
        </w:rPr>
        <w:t>。</w:t>
      </w:r>
    </w:p>
    <w:p w14:paraId="39906816">
      <w:pPr>
        <w:pStyle w:val="10"/>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9"/>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5.37</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减少0.34</w:t>
      </w:r>
      <w:r>
        <w:rPr>
          <w:rFonts w:hint="eastAsia" w:ascii="仿宋" w:hAnsi="仿宋" w:eastAsia="仿宋"/>
          <w:sz w:val="32"/>
          <w:szCs w:val="32"/>
        </w:rPr>
        <w:t>万元，</w:t>
      </w:r>
      <w:r>
        <w:rPr>
          <w:rFonts w:hint="eastAsia" w:ascii="仿宋" w:hAnsi="仿宋" w:eastAsia="仿宋"/>
          <w:sz w:val="32"/>
          <w:szCs w:val="32"/>
          <w:lang w:val="en-US" w:eastAsia="zh-CN"/>
        </w:rPr>
        <w:t>下降6</w:t>
      </w:r>
      <w:r>
        <w:rPr>
          <w:rFonts w:hint="eastAsia" w:ascii="仿宋" w:hAnsi="仿宋" w:eastAsia="仿宋"/>
          <w:sz w:val="32"/>
          <w:szCs w:val="32"/>
        </w:rPr>
        <w:t>%，主要原因是</w:t>
      </w:r>
      <w:r>
        <w:rPr>
          <w:rFonts w:hint="eastAsia" w:ascii="仿宋" w:hAnsi="仿宋" w:eastAsia="仿宋"/>
          <w:sz w:val="32"/>
          <w:szCs w:val="32"/>
          <w:lang w:eastAsia="zh-CN"/>
        </w:rPr>
        <w:t>缩减办公经费支出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7CFB465B">
      <w:pPr>
        <w:pStyle w:val="9"/>
        <w:ind w:firstLine="640"/>
        <w:jc w:val="left"/>
        <w:rPr>
          <w:rFonts w:ascii="仿宋" w:hAnsi="仿宋" w:eastAsia="仿宋"/>
          <w:sz w:val="32"/>
          <w:szCs w:val="32"/>
        </w:rPr>
      </w:pPr>
      <w:bookmarkStart w:id="0" w:name="_GoBack"/>
      <w:bookmarkEnd w:id="0"/>
      <w:r>
        <w:rPr>
          <w:rFonts w:hint="eastAsia" w:ascii="仿宋" w:hAnsi="仿宋" w:eastAsia="仿宋"/>
          <w:sz w:val="32"/>
          <w:szCs w:val="32"/>
        </w:rPr>
        <w:t>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无项目支出</w:t>
      </w:r>
      <w:r>
        <w:rPr>
          <w:rFonts w:hint="eastAsia" w:ascii="仿宋" w:hAnsi="仿宋" w:eastAsia="仿宋"/>
          <w:sz w:val="32"/>
          <w:szCs w:val="32"/>
        </w:rPr>
        <w:t>。</w:t>
      </w:r>
    </w:p>
    <w:p w14:paraId="3C527A83">
      <w:pPr>
        <w:jc w:val="center"/>
        <w:rPr>
          <w:rFonts w:ascii="仿宋" w:hAnsi="仿宋" w:eastAsia="仿宋"/>
          <w:sz w:val="32"/>
          <w:szCs w:val="32"/>
        </w:rPr>
      </w:pPr>
    </w:p>
    <w:p w14:paraId="2652608D">
      <w:pPr>
        <w:jc w:val="center"/>
        <w:rPr>
          <w:rFonts w:ascii="仿宋" w:hAnsi="仿宋" w:eastAsia="仿宋"/>
          <w:sz w:val="32"/>
          <w:szCs w:val="32"/>
        </w:rPr>
      </w:pPr>
    </w:p>
    <w:p w14:paraId="234E7F6E">
      <w:pPr>
        <w:jc w:val="center"/>
        <w:rPr>
          <w:rFonts w:ascii="仿宋" w:hAnsi="仿宋" w:eastAsia="仿宋"/>
          <w:sz w:val="32"/>
          <w:szCs w:val="32"/>
        </w:rPr>
      </w:pPr>
    </w:p>
    <w:p w14:paraId="0B255DCB">
      <w:pPr>
        <w:jc w:val="center"/>
        <w:rPr>
          <w:rFonts w:ascii="仿宋" w:hAnsi="仿宋" w:eastAsia="仿宋"/>
          <w:sz w:val="32"/>
          <w:szCs w:val="32"/>
        </w:rPr>
      </w:pPr>
    </w:p>
    <w:p w14:paraId="57BA1B9D">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3F3C1EE3">
      <w:pPr>
        <w:jc w:val="left"/>
        <w:rPr>
          <w:rFonts w:ascii="仿宋" w:hAnsi="仿宋" w:eastAsia="仿宋"/>
          <w:sz w:val="32"/>
          <w:szCs w:val="32"/>
        </w:rPr>
      </w:pPr>
    </w:p>
    <w:p w14:paraId="38E364FA">
      <w:pPr>
        <w:jc w:val="left"/>
        <w:rPr>
          <w:rFonts w:ascii="仿宋" w:hAnsi="仿宋" w:eastAsia="仿宋"/>
          <w:sz w:val="32"/>
          <w:szCs w:val="32"/>
        </w:rPr>
      </w:pPr>
    </w:p>
    <w:p w14:paraId="0096F7D9">
      <w:pPr>
        <w:jc w:val="left"/>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6F45300"/>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2505</Words>
  <Characters>2750</Characters>
  <Lines>22</Lines>
  <Paragraphs>6</Paragraphs>
  <TotalTime>6</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2025-04-01T06:56:58Z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7C277418D47A4E6CB7F58992BF63E0C1_13</vt:lpwstr>
  </property>
  <property fmtid="{D5CDD505-2E9C-101B-9397-08002B2CF9AE}" pid="4" name="KSOTemplateDocerSaveRecord">
    <vt:lpwstr>eyJoZGlkIjoiNjg4ZjhlNzQ3OWUyYjViOGVhYjk0NmZkNTc1MTIzOWIifQ==</vt:lpwstr>
  </property>
</Properties>
</file>