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永吉县妇幼保健计划生育服务中心</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6EC4A619">
      <w:pPr>
        <w:jc w:val="center"/>
        <w:rPr>
          <w:rFonts w:hint="eastAsia" w:ascii="黑体" w:hAnsi="黑体" w:eastAsia="黑体"/>
          <w:sz w:val="44"/>
          <w:szCs w:val="44"/>
          <w:highlight w:val="none"/>
          <w:lang w:val="en-US" w:eastAsia="zh-CN"/>
        </w:rPr>
      </w:pPr>
      <w:r>
        <w:rPr>
          <w:rFonts w:hint="eastAsia" w:ascii="黑体" w:hAnsi="黑体" w:eastAsia="黑体"/>
          <w:sz w:val="44"/>
          <w:szCs w:val="44"/>
          <w:highlight w:val="none"/>
          <w:lang w:val="en-US" w:eastAsia="zh-CN"/>
        </w:rPr>
        <w:t>永吉县妇幼保健计划生育服务中心</w:t>
      </w:r>
    </w:p>
    <w:p w14:paraId="406F54B2">
      <w:pPr>
        <w:jc w:val="center"/>
        <w:rPr>
          <w:rFonts w:ascii="黑体" w:hAnsi="黑体" w:eastAsia="黑体"/>
          <w:sz w:val="44"/>
          <w:szCs w:val="44"/>
        </w:rPr>
      </w:pP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E19315E">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永吉县妇幼保健计划生育服务中心</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全额拨款事业单位</w:t>
      </w:r>
    </w:p>
    <w:p w14:paraId="6DA78F3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val="en-US" w:eastAsia="zh-CN"/>
        </w:rPr>
        <w:t>为妇女儿童身体健康提供保健服务，妇女保健，儿童保健，妇幼卫生监测与信息管理，计划生育技术服务，妇幼保健咨询等。</w:t>
      </w:r>
    </w:p>
    <w:p w14:paraId="5757AED3">
      <w:pPr>
        <w:pStyle w:val="10"/>
        <w:widowControl/>
        <w:spacing w:line="620" w:lineRule="exact"/>
        <w:ind w:firstLine="627" w:firstLineChars="196"/>
        <w:contextualSpacing/>
        <w:rPr>
          <w:rFonts w:hint="default" w:ascii="仿宋" w:hAnsi="仿宋" w:eastAsia="仿宋"/>
          <w:kern w:val="0"/>
          <w:sz w:val="32"/>
          <w:szCs w:val="32"/>
          <w:lang w:val="en-US"/>
        </w:rPr>
      </w:pPr>
      <w:r>
        <w:rPr>
          <w:rFonts w:hint="eastAsia" w:ascii="仿宋" w:hAnsi="仿宋" w:eastAsia="仿宋"/>
          <w:bCs/>
          <w:kern w:val="0"/>
          <w:sz w:val="32"/>
          <w:szCs w:val="32"/>
        </w:rPr>
        <w:t>主要业务：</w:t>
      </w:r>
      <w:r>
        <w:rPr>
          <w:rFonts w:hint="eastAsia" w:ascii="仿宋_GB2312" w:eastAsia="仿宋_GB2312"/>
          <w:sz w:val="32"/>
          <w:szCs w:val="32"/>
          <w:lang w:val="en-US" w:eastAsia="zh-CN"/>
        </w:rPr>
        <w:t>妇女保健，儿童保健，疾病防治，妇幼卫生监测与信息管理，计划生育技术服务，妇幼保健咨询等。</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CD2D9F2">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党支部、总务科、药械科、妇保科、信息科、婚检科、检验科、儿童保健科、院感科、财务科、信息教育科。</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37</w:t>
      </w:r>
      <w:r>
        <w:rPr>
          <w:rFonts w:hint="eastAsia" w:ascii="仿宋" w:hAnsi="仿宋" w:eastAsia="仿宋"/>
          <w:kern w:val="0"/>
          <w:szCs w:val="32"/>
        </w:rPr>
        <w:t>人，编制数</w:t>
      </w:r>
      <w:r>
        <w:rPr>
          <w:rFonts w:hint="eastAsia" w:ascii="仿宋" w:hAnsi="仿宋" w:eastAsia="仿宋"/>
          <w:kern w:val="0"/>
          <w:szCs w:val="32"/>
          <w:lang w:val="en-US" w:eastAsia="zh-CN"/>
        </w:rPr>
        <w:t>41</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538.05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483.44</w:t>
      </w:r>
      <w:r>
        <w:rPr>
          <w:rFonts w:hint="eastAsia" w:ascii="仿宋" w:hAnsi="仿宋" w:eastAsia="仿宋"/>
          <w:sz w:val="32"/>
          <w:szCs w:val="32"/>
        </w:rPr>
        <w:t>万元增减</w:t>
      </w:r>
      <w:r>
        <w:rPr>
          <w:rFonts w:hint="eastAsia" w:ascii="仿宋" w:hAnsi="仿宋" w:eastAsia="仿宋"/>
          <w:sz w:val="32"/>
          <w:szCs w:val="32"/>
          <w:lang w:val="en-US" w:eastAsia="zh-CN"/>
        </w:rPr>
        <w:t>54.61</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由于单位有新入编人员，同时存在职称晋升等，使得人员经费增加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538.05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538.05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538.05</w:t>
      </w:r>
      <w:r>
        <w:rPr>
          <w:rFonts w:hint="eastAsia" w:ascii="仿宋" w:hAnsi="仿宋" w:eastAsia="仿宋"/>
          <w:sz w:val="32"/>
          <w:szCs w:val="32"/>
        </w:rPr>
        <w:t>万元，其中：基本支出</w:t>
      </w:r>
      <w:r>
        <w:rPr>
          <w:rFonts w:hint="eastAsia" w:ascii="仿宋" w:hAnsi="仿宋" w:eastAsia="仿宋"/>
          <w:sz w:val="32"/>
          <w:szCs w:val="32"/>
          <w:lang w:val="en-US" w:eastAsia="zh-CN"/>
        </w:rPr>
        <w:t>479.07</w:t>
      </w:r>
      <w:r>
        <w:rPr>
          <w:rFonts w:hint="eastAsia" w:ascii="仿宋" w:hAnsi="仿宋" w:eastAsia="仿宋"/>
          <w:sz w:val="32"/>
          <w:szCs w:val="32"/>
        </w:rPr>
        <w:t>万元，占</w:t>
      </w:r>
      <w:r>
        <w:rPr>
          <w:rFonts w:hint="eastAsia" w:ascii="仿宋" w:hAnsi="仿宋" w:eastAsia="仿宋"/>
          <w:sz w:val="32"/>
          <w:szCs w:val="32"/>
          <w:lang w:val="en-US" w:eastAsia="zh-CN"/>
        </w:rPr>
        <w:t>89.04</w:t>
      </w:r>
      <w:r>
        <w:rPr>
          <w:rFonts w:hint="eastAsia" w:ascii="仿宋" w:hAnsi="仿宋" w:eastAsia="仿宋"/>
          <w:sz w:val="32"/>
          <w:szCs w:val="32"/>
        </w:rPr>
        <w:t>%；项目支出</w:t>
      </w:r>
      <w:r>
        <w:rPr>
          <w:rFonts w:hint="eastAsia" w:ascii="仿宋" w:hAnsi="仿宋" w:eastAsia="仿宋"/>
          <w:sz w:val="32"/>
          <w:szCs w:val="32"/>
          <w:lang w:val="en-US" w:eastAsia="zh-CN"/>
        </w:rPr>
        <w:t>58.98</w:t>
      </w:r>
      <w:r>
        <w:rPr>
          <w:rFonts w:hint="eastAsia" w:ascii="仿宋" w:hAnsi="仿宋" w:eastAsia="仿宋"/>
          <w:sz w:val="32"/>
          <w:szCs w:val="32"/>
        </w:rPr>
        <w:t>万元，占</w:t>
      </w:r>
      <w:r>
        <w:rPr>
          <w:rFonts w:hint="eastAsia" w:ascii="仿宋" w:hAnsi="仿宋" w:eastAsia="仿宋"/>
          <w:sz w:val="32"/>
          <w:szCs w:val="32"/>
          <w:lang w:val="en-US" w:eastAsia="zh-CN"/>
        </w:rPr>
        <w:t>10.96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538.05</w:t>
      </w:r>
      <w:r>
        <w:rPr>
          <w:rFonts w:hint="eastAsia" w:ascii="仿宋" w:hAnsi="仿宋" w:eastAsia="仿宋"/>
          <w:sz w:val="32"/>
          <w:szCs w:val="32"/>
        </w:rPr>
        <w:t>万元，其中：本年收入</w:t>
      </w:r>
      <w:r>
        <w:rPr>
          <w:rFonts w:hint="eastAsia" w:ascii="仿宋" w:hAnsi="仿宋" w:eastAsia="仿宋"/>
          <w:sz w:val="32"/>
          <w:szCs w:val="32"/>
          <w:lang w:val="en-US" w:eastAsia="zh-CN"/>
        </w:rPr>
        <w:t>538.05</w:t>
      </w:r>
      <w:r>
        <w:rPr>
          <w:rFonts w:hint="eastAsia" w:ascii="仿宋" w:hAnsi="仿宋" w:eastAsia="仿宋"/>
          <w:sz w:val="32"/>
          <w:szCs w:val="32"/>
        </w:rPr>
        <w:t>万元。本年支出</w:t>
      </w:r>
      <w:r>
        <w:rPr>
          <w:rFonts w:hint="eastAsia" w:ascii="仿宋" w:hAnsi="仿宋" w:eastAsia="仿宋"/>
          <w:sz w:val="32"/>
          <w:szCs w:val="32"/>
          <w:lang w:val="en-US" w:eastAsia="zh-CN"/>
        </w:rPr>
        <w:t>538.05</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45.75</w:t>
      </w:r>
      <w:r>
        <w:rPr>
          <w:rFonts w:hint="eastAsia" w:ascii="仿宋" w:hAnsi="仿宋" w:eastAsia="仿宋"/>
          <w:sz w:val="32"/>
          <w:szCs w:val="32"/>
        </w:rPr>
        <w:t>万元，卫生健康支出</w:t>
      </w:r>
      <w:r>
        <w:rPr>
          <w:rFonts w:hint="eastAsia" w:ascii="仿宋" w:hAnsi="仿宋" w:eastAsia="仿宋"/>
          <w:sz w:val="32"/>
          <w:szCs w:val="32"/>
          <w:lang w:val="en-US" w:eastAsia="zh-CN"/>
        </w:rPr>
        <w:t>457.31</w:t>
      </w:r>
      <w:r>
        <w:rPr>
          <w:rFonts w:hint="eastAsia" w:ascii="仿宋" w:hAnsi="仿宋" w:eastAsia="仿宋"/>
          <w:sz w:val="32"/>
          <w:szCs w:val="32"/>
        </w:rPr>
        <w:t>万元，住房保障支出</w:t>
      </w:r>
      <w:r>
        <w:rPr>
          <w:rFonts w:hint="eastAsia" w:ascii="仿宋" w:hAnsi="仿宋" w:eastAsia="仿宋"/>
          <w:sz w:val="32"/>
          <w:szCs w:val="32"/>
          <w:lang w:val="en-US" w:eastAsia="zh-CN"/>
        </w:rPr>
        <w:t>34.99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538.05</w:t>
      </w:r>
      <w:r>
        <w:rPr>
          <w:rFonts w:hint="eastAsia" w:ascii="仿宋" w:hAnsi="仿宋" w:eastAsia="仿宋"/>
          <w:sz w:val="32"/>
          <w:szCs w:val="32"/>
        </w:rPr>
        <w:t>万元，其中：基本支出</w:t>
      </w:r>
      <w:r>
        <w:rPr>
          <w:rFonts w:hint="eastAsia" w:ascii="仿宋" w:hAnsi="仿宋" w:eastAsia="仿宋"/>
          <w:sz w:val="32"/>
          <w:szCs w:val="32"/>
          <w:lang w:val="en-US" w:eastAsia="zh-CN"/>
        </w:rPr>
        <w:t xml:space="preserve"> 479.07</w:t>
      </w:r>
      <w:r>
        <w:rPr>
          <w:rFonts w:hint="eastAsia" w:ascii="仿宋" w:hAnsi="仿宋" w:eastAsia="仿宋"/>
          <w:sz w:val="32"/>
          <w:szCs w:val="32"/>
        </w:rPr>
        <w:t>万元，占</w:t>
      </w:r>
      <w:r>
        <w:rPr>
          <w:rFonts w:hint="eastAsia" w:ascii="仿宋" w:hAnsi="仿宋" w:eastAsia="仿宋"/>
          <w:sz w:val="32"/>
          <w:szCs w:val="32"/>
          <w:lang w:val="en-US" w:eastAsia="zh-CN"/>
        </w:rPr>
        <w:t>89.04</w:t>
      </w:r>
      <w:r>
        <w:rPr>
          <w:rFonts w:hint="eastAsia" w:ascii="仿宋" w:hAnsi="仿宋" w:eastAsia="仿宋"/>
          <w:sz w:val="32"/>
          <w:szCs w:val="32"/>
        </w:rPr>
        <w:t>%；项目支出</w:t>
      </w:r>
      <w:r>
        <w:rPr>
          <w:rFonts w:hint="eastAsia" w:ascii="仿宋" w:hAnsi="仿宋" w:eastAsia="仿宋"/>
          <w:sz w:val="32"/>
          <w:szCs w:val="32"/>
          <w:lang w:val="en-US" w:eastAsia="zh-CN"/>
        </w:rPr>
        <w:t>58.98</w:t>
      </w:r>
      <w:r>
        <w:rPr>
          <w:rFonts w:hint="eastAsia" w:ascii="仿宋" w:hAnsi="仿宋" w:eastAsia="仿宋"/>
          <w:sz w:val="32"/>
          <w:szCs w:val="32"/>
        </w:rPr>
        <w:t>万元，占</w:t>
      </w:r>
      <w:r>
        <w:rPr>
          <w:rFonts w:hint="eastAsia" w:ascii="仿宋" w:hAnsi="仿宋" w:eastAsia="仿宋"/>
          <w:sz w:val="32"/>
          <w:szCs w:val="32"/>
          <w:lang w:val="en-US" w:eastAsia="zh-CN"/>
        </w:rPr>
        <w:t>10.96</w:t>
      </w:r>
      <w:r>
        <w:rPr>
          <w:rFonts w:hint="eastAsia" w:ascii="仿宋" w:hAnsi="仿宋" w:eastAsia="仿宋"/>
          <w:sz w:val="32"/>
          <w:szCs w:val="32"/>
        </w:rPr>
        <w:t>%。基本支出中，人员经费</w:t>
      </w:r>
      <w:r>
        <w:rPr>
          <w:rFonts w:hint="eastAsia" w:ascii="仿宋" w:hAnsi="仿宋" w:eastAsia="仿宋"/>
          <w:sz w:val="32"/>
          <w:szCs w:val="32"/>
          <w:lang w:val="en-US" w:eastAsia="zh-CN"/>
        </w:rPr>
        <w:t>397.07</w:t>
      </w:r>
      <w:r>
        <w:rPr>
          <w:rFonts w:hint="eastAsia" w:ascii="仿宋" w:hAnsi="仿宋" w:eastAsia="仿宋"/>
          <w:sz w:val="32"/>
          <w:szCs w:val="32"/>
        </w:rPr>
        <w:t>万元，占</w:t>
      </w:r>
      <w:r>
        <w:rPr>
          <w:rFonts w:hint="eastAsia" w:ascii="仿宋" w:hAnsi="仿宋" w:eastAsia="仿宋"/>
          <w:sz w:val="32"/>
          <w:szCs w:val="32"/>
          <w:lang w:val="en-US" w:eastAsia="zh-CN"/>
        </w:rPr>
        <w:t>82.88</w:t>
      </w:r>
      <w:r>
        <w:rPr>
          <w:rFonts w:hint="eastAsia" w:ascii="仿宋" w:hAnsi="仿宋" w:eastAsia="仿宋"/>
          <w:sz w:val="32"/>
          <w:szCs w:val="32"/>
        </w:rPr>
        <w:t>%；公用经费</w:t>
      </w:r>
      <w:r>
        <w:rPr>
          <w:rFonts w:hint="eastAsia" w:ascii="仿宋" w:hAnsi="仿宋" w:eastAsia="仿宋"/>
          <w:sz w:val="32"/>
          <w:szCs w:val="32"/>
          <w:lang w:val="en-US" w:eastAsia="zh-CN"/>
        </w:rPr>
        <w:t>82</w:t>
      </w:r>
      <w:r>
        <w:rPr>
          <w:rFonts w:hint="eastAsia" w:ascii="仿宋" w:hAnsi="仿宋" w:eastAsia="仿宋"/>
          <w:sz w:val="32"/>
          <w:szCs w:val="32"/>
        </w:rPr>
        <w:t>万元，</w:t>
      </w:r>
      <w:r>
        <w:rPr>
          <w:rFonts w:hint="eastAsia" w:ascii="仿宋" w:hAnsi="仿宋" w:eastAsia="仿宋"/>
          <w:sz w:val="32"/>
          <w:szCs w:val="32"/>
          <w:lang w:val="en-US" w:eastAsia="zh-CN"/>
        </w:rPr>
        <w:t>占17.12</w:t>
      </w:r>
      <w:r>
        <w:rPr>
          <w:rFonts w:hint="eastAsia" w:ascii="仿宋" w:hAnsi="仿宋" w:eastAsia="仿宋"/>
          <w:sz w:val="32"/>
          <w:szCs w:val="32"/>
        </w:rPr>
        <w:t>%。</w:t>
      </w:r>
    </w:p>
    <w:p w14:paraId="1D65F613">
      <w:pPr>
        <w:ind w:firstLine="640" w:firstLineChars="200"/>
        <w:rPr>
          <w:rFonts w:hint="eastAsia" w:ascii="仿宋" w:hAnsi="仿宋" w:eastAsia="仿宋"/>
          <w:sz w:val="32"/>
          <w:szCs w:val="32"/>
          <w:lang w:val="en-US"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45.75</w:t>
      </w:r>
      <w:r>
        <w:rPr>
          <w:rFonts w:hint="eastAsia" w:ascii="仿宋" w:hAnsi="仿宋" w:eastAsia="仿宋"/>
          <w:sz w:val="32"/>
          <w:szCs w:val="32"/>
        </w:rPr>
        <w:t>万元，占</w:t>
      </w:r>
      <w:r>
        <w:rPr>
          <w:rFonts w:hint="eastAsia" w:ascii="仿宋" w:hAnsi="仿宋" w:eastAsia="仿宋"/>
          <w:sz w:val="32"/>
          <w:szCs w:val="32"/>
          <w:lang w:val="en-US" w:eastAsia="zh-CN"/>
        </w:rPr>
        <w:t>8.50</w:t>
      </w:r>
      <w:r>
        <w:rPr>
          <w:rFonts w:hint="eastAsia" w:ascii="仿宋" w:hAnsi="仿宋" w:eastAsia="仿宋"/>
          <w:sz w:val="32"/>
          <w:szCs w:val="32"/>
        </w:rPr>
        <w:t>%，主要用于：</w:t>
      </w:r>
      <w:r>
        <w:rPr>
          <w:rFonts w:hint="eastAsia" w:ascii="仿宋" w:hAnsi="仿宋" w:eastAsia="仿宋"/>
          <w:sz w:val="32"/>
          <w:szCs w:val="32"/>
          <w:lang w:val="en-US" w:eastAsia="zh-CN"/>
        </w:rPr>
        <w:t>单位职工基本养老保险缴费及职业年金缴费支出。</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457.31</w:t>
      </w:r>
      <w:r>
        <w:rPr>
          <w:rFonts w:hint="eastAsia" w:ascii="仿宋" w:hAnsi="仿宋" w:eastAsia="仿宋"/>
          <w:sz w:val="32"/>
          <w:szCs w:val="32"/>
        </w:rPr>
        <w:t>万元，占</w:t>
      </w:r>
      <w:r>
        <w:rPr>
          <w:rFonts w:hint="eastAsia" w:ascii="仿宋" w:hAnsi="仿宋" w:eastAsia="仿宋"/>
          <w:sz w:val="32"/>
          <w:szCs w:val="32"/>
          <w:lang w:val="en-US" w:eastAsia="zh-CN"/>
        </w:rPr>
        <w:t>84.99</w:t>
      </w:r>
      <w:r>
        <w:rPr>
          <w:rFonts w:hint="eastAsia" w:ascii="仿宋" w:hAnsi="仿宋" w:eastAsia="仿宋"/>
          <w:sz w:val="32"/>
          <w:szCs w:val="32"/>
        </w:rPr>
        <w:t>%，主要用于：</w:t>
      </w:r>
      <w:r>
        <w:rPr>
          <w:rFonts w:hint="eastAsia" w:ascii="仿宋" w:hAnsi="仿宋" w:eastAsia="仿宋"/>
          <w:sz w:val="32"/>
          <w:szCs w:val="32"/>
          <w:lang w:val="en-US" w:eastAsia="zh-CN"/>
        </w:rPr>
        <w:t>单位职工工资福利支出及单位日常公用经费支出。</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34.99</w:t>
      </w:r>
      <w:r>
        <w:rPr>
          <w:rFonts w:hint="eastAsia" w:ascii="仿宋" w:hAnsi="仿宋" w:eastAsia="仿宋"/>
          <w:sz w:val="32"/>
          <w:szCs w:val="32"/>
        </w:rPr>
        <w:t>万元，占</w:t>
      </w:r>
      <w:r>
        <w:rPr>
          <w:rFonts w:hint="eastAsia" w:ascii="仿宋" w:hAnsi="仿宋" w:eastAsia="仿宋"/>
          <w:sz w:val="32"/>
          <w:szCs w:val="32"/>
          <w:lang w:val="en-US" w:eastAsia="zh-CN"/>
        </w:rPr>
        <w:t>6.51</w:t>
      </w:r>
      <w:r>
        <w:rPr>
          <w:rFonts w:hint="eastAsia" w:ascii="仿宋" w:hAnsi="仿宋" w:eastAsia="仿宋"/>
          <w:sz w:val="32"/>
          <w:szCs w:val="32"/>
        </w:rPr>
        <w:t>%，主要用于：</w:t>
      </w:r>
      <w:r>
        <w:rPr>
          <w:rFonts w:hint="eastAsia" w:ascii="仿宋" w:hAnsi="仿宋" w:eastAsia="仿宋"/>
          <w:sz w:val="32"/>
          <w:szCs w:val="32"/>
          <w:lang w:val="en-US" w:eastAsia="zh-CN"/>
        </w:rPr>
        <w:t>单位职工住房公积金缴费。</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479.07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397.07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82</w:t>
      </w:r>
      <w:r>
        <w:rPr>
          <w:rFonts w:hint="eastAsia" w:ascii="仿宋" w:hAnsi="仿宋" w:eastAsia="仿宋"/>
          <w:sz w:val="32"/>
          <w:szCs w:val="32"/>
        </w:rPr>
        <w:t>万元，主要包括：办公费、印刷费、水费、电费、邮电费、取暖费、差旅费、公务接待费、工会经费、公务用车运行维护费等。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6.88</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318E5A29">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0.38</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单位公务接待费未超过5000元，不做减压</w:t>
      </w:r>
      <w:r>
        <w:rPr>
          <w:rFonts w:hint="eastAsia" w:ascii="仿宋" w:hAnsi="仿宋" w:eastAsia="仿宋"/>
          <w:kern w:val="0"/>
          <w:sz w:val="32"/>
          <w:szCs w:val="32"/>
        </w:rPr>
        <w:t>。</w:t>
      </w:r>
    </w:p>
    <w:p w14:paraId="02037133">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6.5</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w:t>
      </w:r>
    </w:p>
    <w:p w14:paraId="17FF6C4C">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6.5</w:t>
      </w:r>
      <w:r>
        <w:rPr>
          <w:rFonts w:hint="eastAsia" w:ascii="仿宋" w:hAnsi="仿宋" w:eastAsia="仿宋"/>
          <w:kern w:val="0"/>
          <w:sz w:val="32"/>
          <w:szCs w:val="32"/>
        </w:rPr>
        <w:t>万元，</w:t>
      </w:r>
      <w:r>
        <w:rPr>
          <w:rFonts w:hint="eastAsia" w:ascii="仿宋" w:hAnsi="仿宋" w:eastAsia="仿宋"/>
          <w:kern w:val="0"/>
          <w:sz w:val="32"/>
          <w:szCs w:val="32"/>
          <w:lang w:val="en-US" w:eastAsia="zh-CN"/>
        </w:rPr>
        <w:t>比</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未超标准，不做减压。</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E88325C">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w:t>
      </w:r>
      <w:r>
        <w:rPr>
          <w:rFonts w:hint="eastAsia" w:ascii="仿宋" w:hAnsi="仿宋" w:eastAsia="仿宋"/>
          <w:sz w:val="32"/>
          <w:szCs w:val="32"/>
          <w:lang w:eastAsia="zh-CN"/>
        </w:rPr>
        <w:t>机关运行经费</w:t>
      </w:r>
      <w:r>
        <w:rPr>
          <w:rFonts w:hint="eastAsia" w:ascii="仿宋" w:hAnsi="仿宋" w:eastAsia="仿宋"/>
          <w:sz w:val="32"/>
          <w:szCs w:val="32"/>
        </w:rPr>
        <w:t>预算支出</w:t>
      </w:r>
      <w:r>
        <w:rPr>
          <w:rFonts w:hint="eastAsia" w:ascii="仿宋" w:hAnsi="仿宋" w:eastAsia="仿宋"/>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160A53CE">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3</w:t>
      </w:r>
      <w:r>
        <w:rPr>
          <w:rFonts w:hint="eastAsia" w:ascii="仿宋" w:hAnsi="仿宋" w:eastAsia="仿宋"/>
          <w:sz w:val="32"/>
          <w:szCs w:val="32"/>
        </w:rPr>
        <w:t xml:space="preserve"> 辆，其中，特种专业技术用车 </w:t>
      </w:r>
      <w:r>
        <w:rPr>
          <w:rFonts w:hint="eastAsia" w:ascii="仿宋" w:hAnsi="仿宋" w:eastAsia="仿宋"/>
          <w:sz w:val="32"/>
          <w:szCs w:val="32"/>
          <w:lang w:val="en-US" w:eastAsia="zh-CN"/>
        </w:rPr>
        <w:t>3</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47AF2A50">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ind w:firstLine="640"/>
        <w:jc w:val="left"/>
        <w:rPr>
          <w:rFonts w:hint="eastAsia" w:ascii="仿宋" w:hAnsi="仿宋" w:eastAsia="仿宋"/>
          <w:sz w:val="32"/>
          <w:szCs w:val="32"/>
        </w:rPr>
      </w:pPr>
      <w:r>
        <w:rPr>
          <w:rFonts w:hint="eastAsia" w:ascii="仿宋" w:hAnsi="仿宋" w:eastAsia="仿宋"/>
          <w:sz w:val="32"/>
          <w:szCs w:val="32"/>
        </w:rPr>
        <w:t>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5ECE5760">
      <w:pPr>
        <w:ind w:firstLine="640"/>
        <w:jc w:val="left"/>
        <w:rPr>
          <w:rFonts w:hint="eastAsia" w:ascii="仿宋" w:hAnsi="仿宋" w:eastAsia="仿宋"/>
          <w:sz w:val="32"/>
          <w:szCs w:val="32"/>
        </w:rPr>
      </w:pPr>
    </w:p>
    <w:p w14:paraId="6C57032A">
      <w:pPr>
        <w:ind w:firstLine="640"/>
        <w:jc w:val="left"/>
        <w:rPr>
          <w:rFonts w:hint="eastAsia" w:ascii="仿宋" w:hAnsi="仿宋" w:eastAsia="仿宋"/>
          <w:sz w:val="32"/>
          <w:szCs w:val="32"/>
        </w:rPr>
      </w:pPr>
    </w:p>
    <w:p w14:paraId="29BD4567">
      <w:pPr>
        <w:ind w:firstLine="640"/>
        <w:jc w:val="left"/>
        <w:rPr>
          <w:rFonts w:hint="eastAsia" w:ascii="仿宋" w:hAnsi="仿宋" w:eastAsia="仿宋"/>
          <w:sz w:val="32"/>
          <w:szCs w:val="32"/>
        </w:rPr>
      </w:pPr>
    </w:p>
    <w:p w14:paraId="42574482">
      <w:pPr>
        <w:ind w:firstLine="640"/>
        <w:jc w:val="left"/>
        <w:rPr>
          <w:rFonts w:hint="eastAsia" w:ascii="仿宋" w:hAnsi="仿宋" w:eastAsia="仿宋"/>
          <w:sz w:val="32"/>
          <w:szCs w:val="32"/>
        </w:rPr>
      </w:pPr>
    </w:p>
    <w:p w14:paraId="6409B949">
      <w:pPr>
        <w:ind w:firstLine="640"/>
        <w:jc w:val="left"/>
        <w:rPr>
          <w:rFonts w:hint="eastAsia" w:ascii="仿宋" w:hAnsi="仿宋" w:eastAsia="仿宋"/>
          <w:sz w:val="32"/>
          <w:szCs w:val="32"/>
        </w:rPr>
      </w:pPr>
    </w:p>
    <w:p w14:paraId="34CC4B6C">
      <w:pPr>
        <w:ind w:firstLine="640"/>
        <w:jc w:val="left"/>
        <w:rPr>
          <w:rFonts w:hint="eastAsia" w:ascii="仿宋" w:hAnsi="仿宋" w:eastAsia="仿宋"/>
          <w:sz w:val="32"/>
          <w:szCs w:val="32"/>
        </w:rPr>
      </w:pPr>
    </w:p>
    <w:p w14:paraId="6E10F61B">
      <w:pPr>
        <w:ind w:firstLine="640"/>
        <w:jc w:val="left"/>
        <w:rPr>
          <w:rFonts w:hint="eastAsia" w:ascii="仿宋" w:hAnsi="仿宋" w:eastAsia="仿宋"/>
          <w:sz w:val="32"/>
          <w:szCs w:val="32"/>
        </w:rPr>
      </w:pPr>
    </w:p>
    <w:p w14:paraId="797AE1C1">
      <w:pPr>
        <w:ind w:firstLine="640"/>
        <w:jc w:val="left"/>
        <w:rPr>
          <w:rFonts w:hint="eastAsia" w:ascii="仿宋" w:hAnsi="仿宋" w:eastAsia="仿宋"/>
          <w:sz w:val="32"/>
          <w:szCs w:val="32"/>
        </w:rPr>
      </w:pPr>
    </w:p>
    <w:p w14:paraId="0BA9D944">
      <w:pPr>
        <w:ind w:firstLine="640"/>
        <w:jc w:val="left"/>
        <w:rPr>
          <w:rFonts w:hint="eastAsia" w:ascii="仿宋" w:hAnsi="仿宋" w:eastAsia="仿宋"/>
          <w:sz w:val="32"/>
          <w:szCs w:val="32"/>
        </w:rPr>
      </w:pPr>
    </w:p>
    <w:p w14:paraId="1A979B68">
      <w:pPr>
        <w:ind w:firstLine="640"/>
        <w:jc w:val="left"/>
        <w:rPr>
          <w:rFonts w:hint="eastAsia" w:ascii="仿宋" w:hAnsi="仿宋" w:eastAsia="仿宋"/>
          <w:sz w:val="32"/>
          <w:szCs w:val="32"/>
        </w:rPr>
      </w:pPr>
    </w:p>
    <w:p w14:paraId="38D81002">
      <w:pPr>
        <w:ind w:firstLine="640"/>
        <w:jc w:val="left"/>
        <w:rPr>
          <w:rFonts w:hint="eastAsia" w:ascii="仿宋" w:hAnsi="仿宋" w:eastAsia="仿宋"/>
          <w:sz w:val="32"/>
          <w:szCs w:val="32"/>
        </w:rPr>
      </w:pPr>
    </w:p>
    <w:p w14:paraId="757F3B71">
      <w:pPr>
        <w:ind w:firstLine="640"/>
        <w:jc w:val="left"/>
        <w:rPr>
          <w:rFonts w:hint="eastAsia" w:ascii="仿宋" w:hAnsi="仿宋" w:eastAsia="仿宋"/>
          <w:sz w:val="32"/>
          <w:szCs w:val="32"/>
        </w:rPr>
      </w:pPr>
    </w:p>
    <w:p w14:paraId="7E5DE516">
      <w:pPr>
        <w:ind w:firstLine="640"/>
        <w:jc w:val="left"/>
        <w:rPr>
          <w:rFonts w:hint="eastAsia" w:ascii="仿宋" w:hAnsi="仿宋" w:eastAsia="仿宋"/>
          <w:sz w:val="32"/>
          <w:szCs w:val="32"/>
        </w:rPr>
      </w:pPr>
    </w:p>
    <w:p w14:paraId="506184BB">
      <w:pPr>
        <w:ind w:firstLine="640"/>
        <w:jc w:val="left"/>
        <w:rPr>
          <w:rFonts w:hint="eastAsia" w:ascii="仿宋" w:hAnsi="仿宋" w:eastAsia="仿宋"/>
          <w:sz w:val="32"/>
          <w:szCs w:val="32"/>
        </w:rPr>
      </w:pPr>
    </w:p>
    <w:p w14:paraId="64809960">
      <w:pPr>
        <w:ind w:firstLine="640"/>
        <w:jc w:val="left"/>
        <w:rPr>
          <w:rFonts w:hint="eastAsia" w:ascii="仿宋" w:hAnsi="仿宋" w:eastAsia="仿宋"/>
          <w:sz w:val="32"/>
          <w:szCs w:val="32"/>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4516D721">
      <w:pPr>
        <w:jc w:val="left"/>
        <w:rPr>
          <w:rFonts w:ascii="仿宋" w:hAnsi="仿宋" w:eastAsia="仿宋"/>
          <w:sz w:val="32"/>
          <w:szCs w:val="32"/>
        </w:rPr>
      </w:pPr>
    </w:p>
    <w:p w14:paraId="3F749C9C">
      <w:pPr>
        <w:jc w:val="left"/>
        <w:rPr>
          <w:rFonts w:ascii="仿宋" w:hAnsi="仿宋" w:eastAsia="仿宋"/>
          <w:sz w:val="32"/>
          <w:szCs w:val="32"/>
        </w:rPr>
      </w:pPr>
    </w:p>
    <w:p w14:paraId="337163B7">
      <w:pPr>
        <w:jc w:val="left"/>
        <w:rPr>
          <w:rFonts w:ascii="仿宋" w:hAnsi="仿宋" w:eastAsia="仿宋"/>
          <w:sz w:val="32"/>
          <w:szCs w:val="32"/>
        </w:rPr>
      </w:pPr>
    </w:p>
    <w:p w14:paraId="1B9DA4B3">
      <w:pPr>
        <w:jc w:val="center"/>
        <w:rPr>
          <w:rFonts w:ascii="仿宋" w:hAnsi="仿宋" w:eastAsia="仿宋"/>
          <w:b/>
          <w:bCs/>
          <w:sz w:val="32"/>
          <w:szCs w:val="32"/>
        </w:rPr>
      </w:pPr>
      <w:bookmarkStart w:id="0" w:name="_GoBack"/>
      <w:r>
        <w:rPr>
          <w:rFonts w:hint="eastAsia" w:ascii="仿宋" w:hAnsi="仿宋" w:eastAsia="仿宋"/>
          <w:b/>
          <w:bCs/>
          <w:sz w:val="32"/>
          <w:szCs w:val="32"/>
        </w:rPr>
        <w:t>第四部分  预算表格</w:t>
      </w:r>
    </w:p>
    <w:bookmarkEnd w:id="0"/>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064207"/>
    <w:rsid w:val="112B3A0C"/>
    <w:rsid w:val="117169F8"/>
    <w:rsid w:val="11DF6BD5"/>
    <w:rsid w:val="12B834A2"/>
    <w:rsid w:val="12C62CA4"/>
    <w:rsid w:val="15DA5399"/>
    <w:rsid w:val="187E3884"/>
    <w:rsid w:val="18F97B94"/>
    <w:rsid w:val="191A0446"/>
    <w:rsid w:val="1B4A363A"/>
    <w:rsid w:val="1BC526EF"/>
    <w:rsid w:val="1C882350"/>
    <w:rsid w:val="1CA41C26"/>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7752983"/>
    <w:rsid w:val="38253B59"/>
    <w:rsid w:val="385B501F"/>
    <w:rsid w:val="38DE30B8"/>
    <w:rsid w:val="39284901"/>
    <w:rsid w:val="39AB5825"/>
    <w:rsid w:val="3A482539"/>
    <w:rsid w:val="3A4E2AAD"/>
    <w:rsid w:val="3A915046"/>
    <w:rsid w:val="3B3616FD"/>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400005"/>
    <w:rsid w:val="62B666A5"/>
    <w:rsid w:val="62E15FE9"/>
    <w:rsid w:val="65255B39"/>
    <w:rsid w:val="659C7B1A"/>
    <w:rsid w:val="65E847CC"/>
    <w:rsid w:val="67286561"/>
    <w:rsid w:val="691F508E"/>
    <w:rsid w:val="6A340295"/>
    <w:rsid w:val="6A5666B8"/>
    <w:rsid w:val="6C626D3D"/>
    <w:rsid w:val="6CE60296"/>
    <w:rsid w:val="6DF0400D"/>
    <w:rsid w:val="6E5B22F8"/>
    <w:rsid w:val="700E2DC7"/>
    <w:rsid w:val="706F409A"/>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2669</Words>
  <Characters>2956</Characters>
  <Lines>22</Lines>
  <Paragraphs>6</Paragraphs>
  <TotalTime>0</TotalTime>
  <ScaleCrop>false</ScaleCrop>
  <LinksUpToDate>false</LinksUpToDate>
  <CharactersWithSpaces>3046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2025-04-05T04:09:03Z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C63E19473DED40D8A08E0531E404EECC_13</vt:lpwstr>
  </property>
  <property fmtid="{D5CDD505-2E9C-101B-9397-08002B2CF9AE}" pid="4" name="KSOTemplateDocerSaveRecord">
    <vt:lpwstr>eyJoZGlkIjoiMDhkYzg1NTUzYmJjMTk4YzUzMDI3MWJkM2E2YTZhMzYiLCJ1c2VySWQiOiI2OTg4ODUwMDkifQ==</vt:lpwstr>
  </property>
</Properties>
</file>