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1D6EEC2A">
      <w:pPr>
        <w:jc w:val="center"/>
        <w:rPr>
          <w:rFonts w:hint="eastAsia" w:ascii="黑体" w:hAnsi="黑体" w:eastAsia="黑体"/>
          <w:sz w:val="52"/>
          <w:szCs w:val="52"/>
          <w:lang w:eastAsia="zh-CN"/>
        </w:rPr>
      </w:pPr>
      <w:r>
        <w:rPr>
          <w:rFonts w:hint="eastAsia" w:ascii="黑体" w:hAnsi="黑体" w:eastAsia="黑体"/>
          <w:sz w:val="52"/>
          <w:szCs w:val="52"/>
          <w:lang w:eastAsia="zh-CN"/>
        </w:rPr>
        <w:t>永吉县岔路河镇中心卫生院</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60FA0F16">
      <w:pPr>
        <w:jc w:val="both"/>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eastAsia="zh-CN"/>
        </w:rPr>
        <w:t>永吉县岔路河镇中心卫生院</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56EED66">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03297ED3">
      <w:pPr>
        <w:pStyle w:val="10"/>
        <w:widowControl/>
        <w:spacing w:line="620" w:lineRule="exact"/>
        <w:ind w:firstLine="640" w:firstLineChars="200"/>
        <w:contextualSpacing/>
        <w:rPr>
          <w:rFonts w:hint="eastAsia" w:ascii="仿宋_GB2312" w:eastAsia="仿宋_GB2312"/>
          <w:sz w:val="32"/>
          <w:szCs w:val="32"/>
        </w:rPr>
      </w:pPr>
      <w:r>
        <w:rPr>
          <w:rFonts w:hint="eastAsia" w:ascii="仿宋_GB2312" w:eastAsia="仿宋_GB2312"/>
          <w:sz w:val="32"/>
          <w:szCs w:val="32"/>
          <w:lang w:eastAsia="zh-CN"/>
        </w:rPr>
        <w:t>永吉县岔路河镇中心卫生院为全额拨款的事业单位，</w:t>
      </w:r>
      <w:r>
        <w:rPr>
          <w:rFonts w:hint="eastAsia" w:ascii="仿宋_GB2312" w:eastAsia="仿宋_GB2312"/>
          <w:sz w:val="32"/>
          <w:szCs w:val="32"/>
        </w:rPr>
        <w:t>主要职责是为辖区内居民提供医疗与预防保健服务、常见多发病诊治、院前急救、护理与治疗、卫生防疫、妇幼保健、计划免疫、初级卫生保健规划实施、卫生监督与卫生信息管理。</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673F17AC">
      <w:pPr>
        <w:ind w:firstLine="640" w:firstLineChars="200"/>
        <w:rPr>
          <w:rFonts w:ascii="仿宋_GB2312" w:eastAsia="仿宋_GB2312"/>
          <w:color w:val="FF0000"/>
          <w:sz w:val="32"/>
          <w:szCs w:val="32"/>
        </w:rPr>
      </w:pPr>
      <w:r>
        <w:rPr>
          <w:rFonts w:hint="eastAsia" w:ascii="仿宋_GB2312" w:eastAsia="仿宋_GB2312"/>
          <w:sz w:val="32"/>
          <w:szCs w:val="32"/>
        </w:rPr>
        <w:t>本部门内设科室15个，其中有内科、外科、妇科、五官科、中医科、CT科、放射科、检验科、电诊科、综合科、财务科、医政科、医保科、药械科、行政办公室。共有在职职工</w:t>
      </w:r>
      <w:r>
        <w:rPr>
          <w:rFonts w:hint="eastAsia" w:ascii="仿宋_GB2312" w:eastAsia="仿宋_GB2312"/>
          <w:sz w:val="32"/>
          <w:szCs w:val="32"/>
          <w:lang w:val="en-US" w:eastAsia="zh-CN"/>
        </w:rPr>
        <w:t>186</w:t>
      </w:r>
      <w:r>
        <w:rPr>
          <w:rFonts w:hint="eastAsia" w:ascii="仿宋_GB2312" w:eastAsia="仿宋_GB2312"/>
          <w:sz w:val="32"/>
          <w:szCs w:val="32"/>
        </w:rPr>
        <w:t>人，其中编内</w:t>
      </w:r>
      <w:r>
        <w:rPr>
          <w:rFonts w:hint="eastAsia" w:ascii="仿宋_GB2312" w:eastAsia="仿宋_GB2312"/>
          <w:sz w:val="32"/>
          <w:szCs w:val="32"/>
          <w:lang w:val="en-US" w:eastAsia="zh-CN"/>
        </w:rPr>
        <w:t>111</w:t>
      </w:r>
      <w:r>
        <w:rPr>
          <w:rFonts w:hint="eastAsia" w:ascii="仿宋_GB2312" w:eastAsia="仿宋_GB2312"/>
          <w:sz w:val="32"/>
          <w:szCs w:val="32"/>
        </w:rPr>
        <w:t>人，招聘人员</w:t>
      </w:r>
      <w:r>
        <w:rPr>
          <w:rFonts w:hint="eastAsia" w:ascii="仿宋_GB2312" w:eastAsia="仿宋_GB2312"/>
          <w:sz w:val="32"/>
          <w:szCs w:val="32"/>
          <w:lang w:val="en-US" w:eastAsia="zh-CN"/>
        </w:rPr>
        <w:t>31</w:t>
      </w:r>
      <w:r>
        <w:rPr>
          <w:rFonts w:hint="eastAsia" w:ascii="仿宋_GB2312" w:eastAsia="仿宋_GB2312"/>
          <w:sz w:val="32"/>
          <w:szCs w:val="32"/>
        </w:rPr>
        <w:t>人，临时工</w:t>
      </w:r>
      <w:r>
        <w:rPr>
          <w:rFonts w:hint="eastAsia" w:ascii="仿宋_GB2312" w:eastAsia="仿宋_GB2312"/>
          <w:sz w:val="32"/>
          <w:szCs w:val="32"/>
          <w:lang w:val="en-US" w:eastAsia="zh-CN"/>
        </w:rPr>
        <w:t>44</w:t>
      </w:r>
      <w:r>
        <w:rPr>
          <w:rFonts w:hint="eastAsia" w:ascii="仿宋_GB2312" w:eastAsia="仿宋_GB2312"/>
          <w:sz w:val="32"/>
          <w:szCs w:val="32"/>
        </w:rPr>
        <w:t>人。</w:t>
      </w:r>
    </w:p>
    <w:p w14:paraId="1946809E">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35E22668">
      <w:pPr>
        <w:jc w:val="left"/>
        <w:rPr>
          <w:rFonts w:ascii="仿宋" w:hAnsi="仿宋" w:eastAsia="仿宋"/>
          <w:sz w:val="32"/>
          <w:szCs w:val="32"/>
        </w:rPr>
      </w:pPr>
    </w:p>
    <w:p w14:paraId="143BC47A">
      <w:pPr>
        <w:jc w:val="both"/>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1233.06</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1288.01</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 xml:space="preserve">减 </w:t>
      </w:r>
      <w:r>
        <w:rPr>
          <w:rFonts w:hint="eastAsia" w:ascii="仿宋" w:hAnsi="仿宋" w:eastAsia="仿宋"/>
          <w:sz w:val="32"/>
          <w:szCs w:val="32"/>
          <w:lang w:val="en-US" w:eastAsia="zh-CN"/>
        </w:rPr>
        <w:t>54.95</w:t>
      </w:r>
      <w:r>
        <w:rPr>
          <w:rFonts w:hint="eastAsia" w:ascii="仿宋" w:hAnsi="仿宋" w:eastAsia="仿宋"/>
          <w:sz w:val="32"/>
          <w:szCs w:val="32"/>
        </w:rPr>
        <w:t xml:space="preserve"> 万元，主要原因：</w:t>
      </w:r>
      <w:r>
        <w:rPr>
          <w:rFonts w:hint="eastAsia" w:ascii="仿宋" w:hAnsi="仿宋" w:eastAsia="仿宋"/>
          <w:sz w:val="32"/>
          <w:szCs w:val="32"/>
          <w:lang w:eastAsia="zh-CN"/>
        </w:rPr>
        <w:t>因预算中不包含办公、水电费等，导致预算减少</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1233.06</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1233.06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1233.06</w:t>
      </w:r>
      <w:r>
        <w:rPr>
          <w:rFonts w:hint="eastAsia" w:ascii="仿宋" w:hAnsi="仿宋" w:eastAsia="仿宋"/>
          <w:sz w:val="32"/>
          <w:szCs w:val="32"/>
        </w:rPr>
        <w:t>万元，其中：基本支出</w:t>
      </w:r>
      <w:r>
        <w:rPr>
          <w:rFonts w:hint="eastAsia" w:ascii="仿宋" w:hAnsi="仿宋" w:eastAsia="仿宋"/>
          <w:sz w:val="32"/>
          <w:szCs w:val="32"/>
          <w:lang w:val="en-US" w:eastAsia="zh-CN"/>
        </w:rPr>
        <w:t>1179.49</w:t>
      </w:r>
      <w:r>
        <w:rPr>
          <w:rFonts w:hint="eastAsia" w:ascii="仿宋" w:hAnsi="仿宋" w:eastAsia="仿宋"/>
          <w:sz w:val="32"/>
          <w:szCs w:val="32"/>
        </w:rPr>
        <w:t>万元，占</w:t>
      </w:r>
      <w:r>
        <w:rPr>
          <w:rFonts w:hint="eastAsia" w:ascii="仿宋" w:hAnsi="仿宋" w:eastAsia="仿宋"/>
          <w:sz w:val="32"/>
          <w:szCs w:val="32"/>
          <w:lang w:val="en-US" w:eastAsia="zh-CN"/>
        </w:rPr>
        <w:t>95.66</w:t>
      </w:r>
      <w:r>
        <w:rPr>
          <w:rFonts w:hint="eastAsia" w:ascii="仿宋" w:hAnsi="仿宋" w:eastAsia="仿宋"/>
          <w:sz w:val="32"/>
          <w:szCs w:val="32"/>
        </w:rPr>
        <w:t>%；项目支出</w:t>
      </w:r>
      <w:r>
        <w:rPr>
          <w:rFonts w:hint="eastAsia" w:ascii="仿宋" w:hAnsi="仿宋" w:eastAsia="仿宋"/>
          <w:sz w:val="32"/>
          <w:szCs w:val="32"/>
          <w:lang w:val="en-US" w:eastAsia="zh-CN"/>
        </w:rPr>
        <w:t>53.57</w:t>
      </w:r>
      <w:r>
        <w:rPr>
          <w:rFonts w:hint="eastAsia" w:ascii="仿宋" w:hAnsi="仿宋" w:eastAsia="仿宋"/>
          <w:sz w:val="32"/>
          <w:szCs w:val="32"/>
        </w:rPr>
        <w:t>万元，占</w:t>
      </w:r>
      <w:r>
        <w:rPr>
          <w:rFonts w:hint="eastAsia" w:ascii="仿宋" w:hAnsi="仿宋" w:eastAsia="仿宋"/>
          <w:sz w:val="32"/>
          <w:szCs w:val="32"/>
          <w:lang w:val="en-US" w:eastAsia="zh-CN"/>
        </w:rPr>
        <w:t>4.34</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1233.06</w:t>
      </w:r>
      <w:r>
        <w:rPr>
          <w:rFonts w:hint="eastAsia" w:ascii="仿宋" w:hAnsi="仿宋" w:eastAsia="仿宋"/>
          <w:sz w:val="32"/>
          <w:szCs w:val="32"/>
        </w:rPr>
        <w:t>万元，其中：本年收入</w:t>
      </w:r>
      <w:r>
        <w:rPr>
          <w:rFonts w:hint="eastAsia" w:ascii="仿宋" w:hAnsi="仿宋" w:eastAsia="仿宋"/>
          <w:sz w:val="32"/>
          <w:szCs w:val="32"/>
          <w:lang w:val="en-US" w:eastAsia="zh-CN"/>
        </w:rPr>
        <w:t>1233.06</w:t>
      </w:r>
      <w:r>
        <w:rPr>
          <w:rFonts w:hint="eastAsia" w:ascii="仿宋" w:hAnsi="仿宋" w:eastAsia="仿宋"/>
          <w:sz w:val="32"/>
          <w:szCs w:val="32"/>
        </w:rPr>
        <w:t>万元。本年支出</w:t>
      </w:r>
      <w:r>
        <w:rPr>
          <w:rFonts w:hint="eastAsia" w:ascii="仿宋" w:hAnsi="仿宋" w:eastAsia="仿宋"/>
          <w:sz w:val="32"/>
          <w:szCs w:val="32"/>
          <w:lang w:val="en-US" w:eastAsia="zh-CN"/>
        </w:rPr>
        <w:t>1233.06</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53.57</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105.38</w:t>
      </w:r>
      <w:r>
        <w:rPr>
          <w:rFonts w:hint="eastAsia" w:ascii="仿宋" w:hAnsi="仿宋" w:eastAsia="仿宋"/>
          <w:sz w:val="32"/>
          <w:szCs w:val="32"/>
        </w:rPr>
        <w:t>万元，卫生健康支出</w:t>
      </w:r>
      <w:r>
        <w:rPr>
          <w:rFonts w:hint="eastAsia" w:ascii="仿宋" w:hAnsi="仿宋" w:eastAsia="仿宋"/>
          <w:sz w:val="32"/>
          <w:szCs w:val="32"/>
          <w:lang w:val="en-US" w:eastAsia="zh-CN"/>
        </w:rPr>
        <w:t>994.25</w:t>
      </w:r>
      <w:r>
        <w:rPr>
          <w:rFonts w:hint="eastAsia" w:ascii="仿宋" w:hAnsi="仿宋" w:eastAsia="仿宋"/>
          <w:sz w:val="32"/>
          <w:szCs w:val="32"/>
        </w:rPr>
        <w:t>万元，住房保障支出</w:t>
      </w:r>
      <w:r>
        <w:rPr>
          <w:rFonts w:hint="eastAsia" w:ascii="仿宋" w:hAnsi="仿宋" w:eastAsia="仿宋"/>
          <w:sz w:val="32"/>
          <w:szCs w:val="32"/>
          <w:lang w:val="en-US" w:eastAsia="zh-CN"/>
        </w:rPr>
        <w:t>79.86</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1233.06</w:t>
      </w:r>
      <w:r>
        <w:rPr>
          <w:rFonts w:hint="eastAsia" w:ascii="仿宋" w:hAnsi="仿宋" w:eastAsia="仿宋"/>
          <w:sz w:val="32"/>
          <w:szCs w:val="32"/>
        </w:rPr>
        <w:t>万元，其中：基本支出</w:t>
      </w:r>
      <w:r>
        <w:rPr>
          <w:rFonts w:hint="eastAsia" w:ascii="仿宋" w:hAnsi="仿宋" w:eastAsia="仿宋"/>
          <w:sz w:val="32"/>
          <w:szCs w:val="32"/>
          <w:lang w:val="en-US" w:eastAsia="zh-CN"/>
        </w:rPr>
        <w:t>1179.49</w:t>
      </w:r>
      <w:r>
        <w:rPr>
          <w:rFonts w:hint="eastAsia" w:ascii="仿宋" w:hAnsi="仿宋" w:eastAsia="仿宋"/>
          <w:sz w:val="32"/>
          <w:szCs w:val="32"/>
        </w:rPr>
        <w:t>万元，占</w:t>
      </w:r>
      <w:r>
        <w:rPr>
          <w:rFonts w:hint="eastAsia" w:ascii="仿宋" w:hAnsi="仿宋" w:eastAsia="仿宋"/>
          <w:sz w:val="32"/>
          <w:szCs w:val="32"/>
          <w:lang w:val="en-US" w:eastAsia="zh-CN"/>
        </w:rPr>
        <w:t>95.63</w:t>
      </w:r>
      <w:r>
        <w:rPr>
          <w:rFonts w:hint="eastAsia" w:ascii="仿宋" w:hAnsi="仿宋" w:eastAsia="仿宋"/>
          <w:sz w:val="32"/>
          <w:szCs w:val="32"/>
        </w:rPr>
        <w:t>%；项目支出</w:t>
      </w:r>
      <w:r>
        <w:rPr>
          <w:rFonts w:hint="eastAsia" w:ascii="仿宋" w:hAnsi="仿宋" w:eastAsia="仿宋"/>
          <w:sz w:val="32"/>
          <w:szCs w:val="32"/>
          <w:lang w:val="en-US" w:eastAsia="zh-CN"/>
        </w:rPr>
        <w:t>53.57</w:t>
      </w:r>
      <w:r>
        <w:rPr>
          <w:rFonts w:hint="eastAsia" w:ascii="仿宋" w:hAnsi="仿宋" w:eastAsia="仿宋"/>
          <w:sz w:val="32"/>
          <w:szCs w:val="32"/>
        </w:rPr>
        <w:t>万元，占</w:t>
      </w:r>
      <w:r>
        <w:rPr>
          <w:rFonts w:hint="eastAsia" w:ascii="仿宋" w:hAnsi="仿宋" w:eastAsia="仿宋"/>
          <w:sz w:val="32"/>
          <w:szCs w:val="32"/>
          <w:lang w:val="en-US" w:eastAsia="zh-CN"/>
        </w:rPr>
        <w:t>4.37</w:t>
      </w:r>
      <w:r>
        <w:rPr>
          <w:rFonts w:hint="eastAsia" w:ascii="仿宋" w:hAnsi="仿宋" w:eastAsia="仿宋"/>
          <w:sz w:val="32"/>
          <w:szCs w:val="32"/>
        </w:rPr>
        <w:t>%。基本支出中，人员经费</w:t>
      </w:r>
      <w:r>
        <w:rPr>
          <w:rFonts w:hint="eastAsia" w:ascii="仿宋" w:hAnsi="仿宋" w:eastAsia="仿宋"/>
          <w:sz w:val="32"/>
          <w:szCs w:val="32"/>
          <w:lang w:val="en-US" w:eastAsia="zh-CN"/>
        </w:rPr>
        <w:t>1165.82</w:t>
      </w:r>
      <w:r>
        <w:rPr>
          <w:rFonts w:hint="eastAsia" w:ascii="仿宋" w:hAnsi="仿宋" w:eastAsia="仿宋"/>
          <w:sz w:val="32"/>
          <w:szCs w:val="32"/>
        </w:rPr>
        <w:t>万元，占</w:t>
      </w:r>
      <w:r>
        <w:rPr>
          <w:rFonts w:hint="eastAsia" w:ascii="仿宋" w:hAnsi="仿宋" w:eastAsia="仿宋"/>
          <w:sz w:val="32"/>
          <w:szCs w:val="32"/>
          <w:lang w:val="en-US" w:eastAsia="zh-CN"/>
        </w:rPr>
        <w:t>98.84</w:t>
      </w:r>
      <w:r>
        <w:rPr>
          <w:rFonts w:hint="eastAsia" w:ascii="仿宋" w:hAnsi="仿宋" w:eastAsia="仿宋"/>
          <w:sz w:val="32"/>
          <w:szCs w:val="32"/>
        </w:rPr>
        <w:t>%；公用经费</w:t>
      </w:r>
      <w:r>
        <w:rPr>
          <w:rFonts w:hint="eastAsia" w:ascii="仿宋" w:hAnsi="仿宋" w:eastAsia="仿宋"/>
          <w:sz w:val="32"/>
          <w:szCs w:val="32"/>
          <w:lang w:val="en-US" w:eastAsia="zh-CN"/>
        </w:rPr>
        <w:t>13.67</w:t>
      </w:r>
      <w:r>
        <w:rPr>
          <w:rFonts w:hint="eastAsia" w:ascii="仿宋" w:hAnsi="仿宋" w:eastAsia="仿宋"/>
          <w:sz w:val="32"/>
          <w:szCs w:val="32"/>
        </w:rPr>
        <w:t>万元，占</w:t>
      </w:r>
      <w:r>
        <w:rPr>
          <w:rFonts w:hint="eastAsia" w:ascii="仿宋" w:hAnsi="仿宋" w:eastAsia="仿宋"/>
          <w:sz w:val="32"/>
          <w:szCs w:val="32"/>
          <w:lang w:val="en-US" w:eastAsia="zh-CN"/>
        </w:rPr>
        <w:t>1.16</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53.57</w:t>
      </w:r>
      <w:r>
        <w:rPr>
          <w:rFonts w:hint="eastAsia" w:ascii="仿宋" w:hAnsi="仿宋" w:eastAsia="仿宋"/>
          <w:sz w:val="32"/>
          <w:szCs w:val="32"/>
        </w:rPr>
        <w:t>万元，占</w:t>
      </w:r>
      <w:r>
        <w:rPr>
          <w:rFonts w:hint="eastAsia" w:ascii="仿宋" w:hAnsi="仿宋" w:eastAsia="仿宋"/>
          <w:sz w:val="32"/>
          <w:szCs w:val="32"/>
          <w:lang w:val="en-US" w:eastAsia="zh-CN"/>
        </w:rPr>
        <w:t>4.34</w:t>
      </w:r>
      <w:r>
        <w:rPr>
          <w:rFonts w:hint="eastAsia" w:ascii="仿宋" w:hAnsi="仿宋" w:eastAsia="仿宋"/>
          <w:sz w:val="32"/>
          <w:szCs w:val="32"/>
        </w:rPr>
        <w:t>%，主要用于：</w:t>
      </w:r>
      <w:r>
        <w:rPr>
          <w:rFonts w:hint="eastAsia" w:ascii="仿宋" w:hAnsi="仿宋" w:eastAsia="仿宋"/>
          <w:sz w:val="32"/>
          <w:szCs w:val="32"/>
          <w:lang w:eastAsia="zh-CN"/>
        </w:rPr>
        <w:t>基本公共卫生服务</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105.38</w:t>
      </w:r>
      <w:r>
        <w:rPr>
          <w:rFonts w:hint="eastAsia" w:ascii="仿宋" w:hAnsi="仿宋" w:eastAsia="仿宋"/>
          <w:sz w:val="32"/>
          <w:szCs w:val="32"/>
        </w:rPr>
        <w:t>万元，占</w:t>
      </w:r>
      <w:r>
        <w:rPr>
          <w:rFonts w:hint="eastAsia" w:ascii="仿宋" w:hAnsi="仿宋" w:eastAsia="仿宋"/>
          <w:sz w:val="32"/>
          <w:szCs w:val="32"/>
          <w:lang w:val="en-US" w:eastAsia="zh-CN"/>
        </w:rPr>
        <w:t>8.55</w:t>
      </w:r>
      <w:r>
        <w:rPr>
          <w:rFonts w:hint="eastAsia" w:ascii="仿宋" w:hAnsi="仿宋" w:eastAsia="仿宋"/>
          <w:sz w:val="32"/>
          <w:szCs w:val="32"/>
        </w:rPr>
        <w:t>%，主要用于：</w:t>
      </w:r>
      <w:r>
        <w:rPr>
          <w:rFonts w:hint="eastAsia" w:ascii="仿宋" w:hAnsi="仿宋" w:eastAsia="仿宋"/>
          <w:sz w:val="32"/>
          <w:szCs w:val="32"/>
          <w:lang w:eastAsia="zh-CN"/>
        </w:rPr>
        <w:t>编内人员养老保险</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994.25</w:t>
      </w:r>
      <w:r>
        <w:rPr>
          <w:rFonts w:hint="eastAsia" w:ascii="仿宋" w:hAnsi="仿宋" w:eastAsia="仿宋"/>
          <w:sz w:val="32"/>
          <w:szCs w:val="32"/>
        </w:rPr>
        <w:t xml:space="preserve"> 万元，占</w:t>
      </w:r>
      <w:r>
        <w:rPr>
          <w:rFonts w:hint="eastAsia" w:ascii="仿宋" w:hAnsi="仿宋" w:eastAsia="仿宋"/>
          <w:sz w:val="32"/>
          <w:szCs w:val="32"/>
          <w:lang w:val="en-US" w:eastAsia="zh-CN"/>
        </w:rPr>
        <w:t>80.63</w:t>
      </w:r>
      <w:r>
        <w:rPr>
          <w:rFonts w:hint="eastAsia" w:ascii="仿宋" w:hAnsi="仿宋" w:eastAsia="仿宋"/>
          <w:sz w:val="32"/>
          <w:szCs w:val="32"/>
        </w:rPr>
        <w:t>%，主要用于：</w:t>
      </w:r>
      <w:r>
        <w:rPr>
          <w:rFonts w:hint="eastAsia" w:ascii="仿宋" w:hAnsi="仿宋" w:eastAsia="仿宋"/>
          <w:sz w:val="32"/>
          <w:szCs w:val="32"/>
          <w:lang w:eastAsia="zh-CN"/>
        </w:rPr>
        <w:t>编内人员的工资福利支出及部门的公用经费支出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79.86</w:t>
      </w:r>
      <w:r>
        <w:rPr>
          <w:rFonts w:hint="eastAsia" w:ascii="仿宋" w:hAnsi="仿宋" w:eastAsia="仿宋"/>
          <w:sz w:val="32"/>
          <w:szCs w:val="32"/>
        </w:rPr>
        <w:t>万元，占</w:t>
      </w:r>
      <w:r>
        <w:rPr>
          <w:rFonts w:hint="eastAsia" w:ascii="仿宋" w:hAnsi="仿宋" w:eastAsia="仿宋"/>
          <w:sz w:val="32"/>
          <w:szCs w:val="32"/>
          <w:lang w:val="en-US" w:eastAsia="zh-CN"/>
        </w:rPr>
        <w:t>6.5</w:t>
      </w:r>
      <w:r>
        <w:rPr>
          <w:rFonts w:hint="eastAsia" w:ascii="仿宋" w:hAnsi="仿宋" w:eastAsia="仿宋"/>
          <w:sz w:val="32"/>
          <w:szCs w:val="32"/>
        </w:rPr>
        <w:t>%，主要用于：</w:t>
      </w:r>
      <w:r>
        <w:rPr>
          <w:rFonts w:hint="eastAsia" w:ascii="仿宋" w:hAnsi="仿宋" w:eastAsia="仿宋"/>
          <w:sz w:val="32"/>
          <w:szCs w:val="32"/>
          <w:lang w:eastAsia="zh-CN"/>
        </w:rPr>
        <w:t>编内人员住房公积金支出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1179.49</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1165.82</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cstheme="minorBidi"/>
          <w:kern w:val="2"/>
          <w:sz w:val="32"/>
          <w:szCs w:val="32"/>
          <w:lang w:val="en-US" w:eastAsia="zh-CN" w:bidi="ar-SA"/>
        </w:rPr>
        <w:t>13.67</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0</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/减少0</w:t>
      </w:r>
      <w:r>
        <w:rPr>
          <w:rFonts w:hint="eastAsia" w:ascii="仿宋" w:hAnsi="仿宋" w:eastAsia="仿宋"/>
          <w:sz w:val="32"/>
          <w:szCs w:val="32"/>
        </w:rPr>
        <w:t xml:space="preserve"> 万元，增长</w:t>
      </w:r>
      <w:r>
        <w:rPr>
          <w:rFonts w:hint="eastAsia" w:ascii="仿宋" w:hAnsi="仿宋" w:eastAsia="仿宋"/>
          <w:sz w:val="32"/>
          <w:szCs w:val="32"/>
          <w:lang w:val="en-US" w:eastAsia="zh-CN"/>
        </w:rPr>
        <w:t>/下降0</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2C67F76A">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spacing w:line="240" w:lineRule="auto"/>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1</w:t>
      </w:r>
      <w:r>
        <w:rPr>
          <w:rFonts w:hint="eastAsia" w:ascii="仿宋" w:hAnsi="仿宋" w:eastAsia="仿宋"/>
          <w:sz w:val="32"/>
          <w:szCs w:val="32"/>
        </w:rPr>
        <w:t xml:space="preserve"> 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53.57</w:t>
      </w:r>
      <w:r>
        <w:rPr>
          <w:rFonts w:hint="eastAsia" w:ascii="仿宋" w:hAnsi="仿宋" w:eastAsia="仿宋"/>
          <w:sz w:val="32"/>
          <w:szCs w:val="32"/>
        </w:rPr>
        <w:t>万元。</w:t>
      </w:r>
    </w:p>
    <w:p w14:paraId="3C527A83">
      <w:pPr>
        <w:jc w:val="center"/>
        <w:rPr>
          <w:rFonts w:ascii="仿宋" w:hAnsi="仿宋" w:eastAsia="仿宋"/>
          <w:sz w:val="32"/>
          <w:szCs w:val="32"/>
        </w:rPr>
      </w:pPr>
    </w:p>
    <w:p w14:paraId="2CB0A210">
      <w:pPr>
        <w:jc w:val="center"/>
        <w:rPr>
          <w:rFonts w:ascii="仿宋" w:hAnsi="仿宋" w:eastAsia="仿宋"/>
          <w:sz w:val="32"/>
          <w:szCs w:val="32"/>
        </w:rPr>
      </w:pPr>
    </w:p>
    <w:p w14:paraId="30EF5556">
      <w:pPr>
        <w:jc w:val="center"/>
        <w:rPr>
          <w:rFonts w:ascii="仿宋" w:hAnsi="仿宋" w:eastAsia="仿宋"/>
          <w:sz w:val="32"/>
          <w:szCs w:val="32"/>
        </w:rPr>
      </w:pPr>
    </w:p>
    <w:p w14:paraId="7F5ECAC3">
      <w:pPr>
        <w:jc w:val="center"/>
        <w:rPr>
          <w:rFonts w:ascii="仿宋" w:hAnsi="仿宋" w:eastAsia="仿宋"/>
          <w:sz w:val="32"/>
          <w:szCs w:val="32"/>
        </w:rPr>
      </w:pPr>
    </w:p>
    <w:p w14:paraId="58A546BE">
      <w:pPr>
        <w:jc w:val="center"/>
        <w:rPr>
          <w:rFonts w:ascii="仿宋" w:hAnsi="仿宋" w:eastAsia="仿宋"/>
          <w:sz w:val="32"/>
          <w:szCs w:val="32"/>
        </w:rPr>
      </w:pPr>
    </w:p>
    <w:p w14:paraId="39695437">
      <w:pPr>
        <w:jc w:val="center"/>
        <w:rPr>
          <w:rFonts w:ascii="仿宋" w:hAnsi="仿宋" w:eastAsia="仿宋"/>
          <w:sz w:val="32"/>
          <w:szCs w:val="32"/>
        </w:rPr>
      </w:pPr>
    </w:p>
    <w:p w14:paraId="4F82ECCD">
      <w:pPr>
        <w:jc w:val="center"/>
        <w:rPr>
          <w:rFonts w:ascii="仿宋" w:hAnsi="仿宋" w:eastAsia="仿宋"/>
          <w:sz w:val="32"/>
          <w:szCs w:val="32"/>
        </w:rPr>
      </w:pPr>
    </w:p>
    <w:p w14:paraId="50D8CD0B">
      <w:pPr>
        <w:jc w:val="center"/>
        <w:rPr>
          <w:rFonts w:ascii="仿宋" w:hAnsi="仿宋" w:eastAsia="仿宋"/>
          <w:sz w:val="32"/>
          <w:szCs w:val="32"/>
        </w:rPr>
      </w:pPr>
    </w:p>
    <w:p w14:paraId="2AFB5015">
      <w:pPr>
        <w:jc w:val="center"/>
        <w:rPr>
          <w:rFonts w:ascii="仿宋" w:hAnsi="仿宋" w:eastAsia="仿宋"/>
          <w:sz w:val="32"/>
          <w:szCs w:val="32"/>
        </w:rPr>
      </w:pPr>
    </w:p>
    <w:p w14:paraId="1CB73066">
      <w:pPr>
        <w:jc w:val="center"/>
        <w:rPr>
          <w:rFonts w:ascii="仿宋" w:hAnsi="仿宋" w:eastAsia="仿宋"/>
          <w:sz w:val="32"/>
          <w:szCs w:val="32"/>
        </w:rPr>
      </w:pPr>
    </w:p>
    <w:p w14:paraId="0E1D4EFE">
      <w:pPr>
        <w:jc w:val="center"/>
        <w:rPr>
          <w:rFonts w:ascii="仿宋" w:hAnsi="仿宋" w:eastAsia="仿宋"/>
          <w:sz w:val="32"/>
          <w:szCs w:val="32"/>
        </w:rPr>
      </w:pPr>
    </w:p>
    <w:p w14:paraId="6966F1F4">
      <w:pPr>
        <w:jc w:val="center"/>
        <w:rPr>
          <w:rFonts w:ascii="仿宋" w:hAnsi="仿宋" w:eastAsia="仿宋"/>
          <w:sz w:val="32"/>
          <w:szCs w:val="32"/>
        </w:rPr>
      </w:pPr>
    </w:p>
    <w:p w14:paraId="2E08C67F">
      <w:pPr>
        <w:jc w:val="center"/>
        <w:rPr>
          <w:rFonts w:ascii="仿宋" w:hAnsi="仿宋" w:eastAsia="仿宋"/>
          <w:sz w:val="32"/>
          <w:szCs w:val="32"/>
        </w:rPr>
      </w:pPr>
    </w:p>
    <w:p w14:paraId="07A575E7">
      <w:pPr>
        <w:jc w:val="center"/>
        <w:rPr>
          <w:rFonts w:ascii="仿宋" w:hAnsi="仿宋" w:eastAsia="仿宋"/>
          <w:sz w:val="32"/>
          <w:szCs w:val="32"/>
        </w:rPr>
      </w:pPr>
    </w:p>
    <w:p w14:paraId="77C9F409">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131A2F93">
      <w:pPr>
        <w:jc w:val="left"/>
        <w:rPr>
          <w:rFonts w:ascii="仿宋" w:hAnsi="仿宋" w:eastAsia="仿宋"/>
          <w:sz w:val="32"/>
          <w:szCs w:val="32"/>
        </w:rPr>
      </w:pPr>
    </w:p>
    <w:p w14:paraId="163EE2DC">
      <w:pPr>
        <w:jc w:val="left"/>
        <w:rPr>
          <w:rFonts w:ascii="仿宋" w:hAnsi="仿宋" w:eastAsia="仿宋"/>
          <w:sz w:val="32"/>
          <w:szCs w:val="32"/>
        </w:rPr>
      </w:pPr>
    </w:p>
    <w:p w14:paraId="77B1AFDC">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b/>
          <w:bCs/>
          <w:sz w:val="32"/>
          <w:szCs w:val="32"/>
        </w:rPr>
      </w:pPr>
      <w:r>
        <w:rPr>
          <w:rFonts w:hint="eastAsia" w:ascii="仿宋" w:hAnsi="仿宋" w:eastAsia="仿宋"/>
          <w:b/>
          <w:bCs/>
          <w:sz w:val="32"/>
          <w:szCs w:val="32"/>
        </w:rPr>
        <w:t>第四部分  预算表格</w:t>
      </w:r>
    </w:p>
    <w:p w14:paraId="0252C055">
      <w:pPr>
        <w:ind w:firstLine="640" w:firstLineChars="200"/>
        <w:jc w:val="left"/>
        <w:rPr>
          <w:rFonts w:hint="eastAsia" w:ascii="仿宋" w:hAnsi="仿宋" w:eastAsia="仿宋"/>
          <w:sz w:val="32"/>
          <w:szCs w:val="32"/>
          <w:lang w:eastAsia="zh-CN"/>
        </w:rPr>
      </w:pPr>
      <w:bookmarkStart w:id="0" w:name="_GoBack"/>
      <w:bookmarkEnd w:id="0"/>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3F82FC0"/>
    <w:rsid w:val="05AE6735"/>
    <w:rsid w:val="07C71E05"/>
    <w:rsid w:val="0A450E4E"/>
    <w:rsid w:val="0A7F599D"/>
    <w:rsid w:val="0B4115AF"/>
    <w:rsid w:val="0C633590"/>
    <w:rsid w:val="0C7C5D37"/>
    <w:rsid w:val="0D0F40E1"/>
    <w:rsid w:val="0E0E4A27"/>
    <w:rsid w:val="0E235FAD"/>
    <w:rsid w:val="0E933B6E"/>
    <w:rsid w:val="0F4C4086"/>
    <w:rsid w:val="10284C2D"/>
    <w:rsid w:val="10D9450A"/>
    <w:rsid w:val="112B3A0C"/>
    <w:rsid w:val="117169F8"/>
    <w:rsid w:val="11DF6BD5"/>
    <w:rsid w:val="12C62CA4"/>
    <w:rsid w:val="137A57A0"/>
    <w:rsid w:val="15DA5399"/>
    <w:rsid w:val="16E86EC4"/>
    <w:rsid w:val="187E3884"/>
    <w:rsid w:val="18F97B94"/>
    <w:rsid w:val="191A0446"/>
    <w:rsid w:val="192F5966"/>
    <w:rsid w:val="1A4F61B7"/>
    <w:rsid w:val="1B4A363A"/>
    <w:rsid w:val="1BC526EF"/>
    <w:rsid w:val="1BEE24C7"/>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9FC6AB7"/>
    <w:rsid w:val="2AC832F5"/>
    <w:rsid w:val="2D742D12"/>
    <w:rsid w:val="2DF53F49"/>
    <w:rsid w:val="2E3342C6"/>
    <w:rsid w:val="2ED718A0"/>
    <w:rsid w:val="331C77F2"/>
    <w:rsid w:val="344D4C9B"/>
    <w:rsid w:val="36273D08"/>
    <w:rsid w:val="368F70D3"/>
    <w:rsid w:val="37361A0B"/>
    <w:rsid w:val="38253B59"/>
    <w:rsid w:val="385B501F"/>
    <w:rsid w:val="38DE30B8"/>
    <w:rsid w:val="39284901"/>
    <w:rsid w:val="39AB5825"/>
    <w:rsid w:val="3A0A13F6"/>
    <w:rsid w:val="3A482539"/>
    <w:rsid w:val="3A577D39"/>
    <w:rsid w:val="3A915046"/>
    <w:rsid w:val="3C4C15D1"/>
    <w:rsid w:val="3CE440CF"/>
    <w:rsid w:val="3CEA5A8A"/>
    <w:rsid w:val="3D897F97"/>
    <w:rsid w:val="3DA7578C"/>
    <w:rsid w:val="3E1A1CCC"/>
    <w:rsid w:val="3F597259"/>
    <w:rsid w:val="3F6B774D"/>
    <w:rsid w:val="40095632"/>
    <w:rsid w:val="430260DD"/>
    <w:rsid w:val="442476FC"/>
    <w:rsid w:val="4541586E"/>
    <w:rsid w:val="46345885"/>
    <w:rsid w:val="46B15537"/>
    <w:rsid w:val="46C17DAD"/>
    <w:rsid w:val="46F64D5D"/>
    <w:rsid w:val="49B81F53"/>
    <w:rsid w:val="4AAC7860"/>
    <w:rsid w:val="4CDB40F9"/>
    <w:rsid w:val="4D0265B8"/>
    <w:rsid w:val="4D8021B9"/>
    <w:rsid w:val="4DFF6777"/>
    <w:rsid w:val="4E035DB6"/>
    <w:rsid w:val="4EB752BA"/>
    <w:rsid w:val="4ED6365B"/>
    <w:rsid w:val="4F735000"/>
    <w:rsid w:val="50041643"/>
    <w:rsid w:val="50F75E7E"/>
    <w:rsid w:val="51436F0F"/>
    <w:rsid w:val="51BB428B"/>
    <w:rsid w:val="52DF1D28"/>
    <w:rsid w:val="53A4083B"/>
    <w:rsid w:val="54923E8D"/>
    <w:rsid w:val="54941844"/>
    <w:rsid w:val="5538455E"/>
    <w:rsid w:val="56617B1E"/>
    <w:rsid w:val="566F21D7"/>
    <w:rsid w:val="567F658B"/>
    <w:rsid w:val="56A94595"/>
    <w:rsid w:val="580A299B"/>
    <w:rsid w:val="581863CB"/>
    <w:rsid w:val="5B5D76B7"/>
    <w:rsid w:val="5B8E44C5"/>
    <w:rsid w:val="5BA87F9D"/>
    <w:rsid w:val="5C262C77"/>
    <w:rsid w:val="5C982767"/>
    <w:rsid w:val="5CD80EBE"/>
    <w:rsid w:val="5CFA751D"/>
    <w:rsid w:val="5D580A8A"/>
    <w:rsid w:val="5D6D2948"/>
    <w:rsid w:val="5DB72C59"/>
    <w:rsid w:val="5DB8541C"/>
    <w:rsid w:val="5E221344"/>
    <w:rsid w:val="5E32788E"/>
    <w:rsid w:val="5F85487D"/>
    <w:rsid w:val="5FB128C2"/>
    <w:rsid w:val="60731B65"/>
    <w:rsid w:val="6082700E"/>
    <w:rsid w:val="60D72763"/>
    <w:rsid w:val="61525EF8"/>
    <w:rsid w:val="615F5A3C"/>
    <w:rsid w:val="62B666A5"/>
    <w:rsid w:val="62E15FE9"/>
    <w:rsid w:val="65255B39"/>
    <w:rsid w:val="659C7B1A"/>
    <w:rsid w:val="65E847CC"/>
    <w:rsid w:val="66805D9E"/>
    <w:rsid w:val="67286561"/>
    <w:rsid w:val="681E586F"/>
    <w:rsid w:val="68290604"/>
    <w:rsid w:val="691F508E"/>
    <w:rsid w:val="6A340295"/>
    <w:rsid w:val="6A5666B8"/>
    <w:rsid w:val="6C417D7E"/>
    <w:rsid w:val="6C626D3D"/>
    <w:rsid w:val="6DF0400D"/>
    <w:rsid w:val="6E5B22F8"/>
    <w:rsid w:val="700E2DC7"/>
    <w:rsid w:val="70EF2762"/>
    <w:rsid w:val="71201EF9"/>
    <w:rsid w:val="71542301"/>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CFF4649"/>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2617</Words>
  <Characters>2926</Characters>
  <Lines>22</Lines>
  <Paragraphs>6</Paragraphs>
  <TotalTime>54</TotalTime>
  <ScaleCrop>false</ScaleCrop>
  <LinksUpToDate>false</LinksUpToDate>
  <CharactersWithSpaces>3032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2025-04-05T03:35:28Z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167CC02689CE41828EF415E56B5C14A6_13</vt:lpwstr>
  </property>
  <property fmtid="{D5CDD505-2E9C-101B-9397-08002B2CF9AE}" pid="4" name="KSOTemplateDocerSaveRecord">
    <vt:lpwstr>eyJoZGlkIjoiMDhkYzg1NTUzYmJjMTk4YzUzMDI3MWJkM2E2YTZhMzYiLCJ1c2VySWQiOiI2OTg4ODUwMDkifQ==</vt:lpwstr>
  </property>
</Properties>
</file>