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79C68">
      <w:pPr>
        <w:jc w:val="center"/>
        <w:rPr>
          <w:rFonts w:hint="eastAsia" w:ascii="黑体" w:hAnsi="黑体" w:eastAsia="黑体"/>
          <w:sz w:val="44"/>
          <w:szCs w:val="44"/>
          <w:lang w:eastAsia="zh-CN"/>
        </w:rPr>
      </w:pPr>
    </w:p>
    <w:p w14:paraId="3B6E9FE6">
      <w:pPr>
        <w:jc w:val="center"/>
        <w:rPr>
          <w:rFonts w:ascii="黑体" w:hAnsi="黑体" w:eastAsia="黑体"/>
          <w:sz w:val="44"/>
          <w:szCs w:val="44"/>
        </w:rPr>
      </w:pPr>
    </w:p>
    <w:p w14:paraId="2BE8D263">
      <w:pPr>
        <w:jc w:val="center"/>
        <w:rPr>
          <w:rFonts w:ascii="黑体" w:hAnsi="黑体" w:eastAsia="黑体"/>
          <w:sz w:val="44"/>
          <w:szCs w:val="44"/>
        </w:rPr>
      </w:pPr>
    </w:p>
    <w:p w14:paraId="713AAB62">
      <w:pPr>
        <w:jc w:val="center"/>
        <w:rPr>
          <w:rFonts w:ascii="黑体" w:hAnsi="黑体" w:eastAsia="黑体"/>
          <w:sz w:val="44"/>
          <w:szCs w:val="44"/>
        </w:rPr>
      </w:pPr>
    </w:p>
    <w:p w14:paraId="5518C5A3">
      <w:pPr>
        <w:jc w:val="center"/>
        <w:rPr>
          <w:rFonts w:ascii="黑体" w:hAnsi="黑体" w:eastAsia="黑体"/>
          <w:sz w:val="44"/>
          <w:szCs w:val="44"/>
        </w:rPr>
      </w:pPr>
    </w:p>
    <w:p w14:paraId="13509FC7">
      <w:pPr>
        <w:jc w:val="center"/>
        <w:rPr>
          <w:rFonts w:ascii="黑体" w:hAnsi="黑体" w:eastAsia="黑体"/>
          <w:sz w:val="52"/>
          <w:szCs w:val="52"/>
        </w:rPr>
      </w:pPr>
      <w:r>
        <w:rPr>
          <w:rFonts w:hint="eastAsia" w:ascii="黑体" w:hAnsi="黑体" w:eastAsia="黑体"/>
          <w:sz w:val="52"/>
          <w:szCs w:val="52"/>
          <w:lang w:eastAsia="zh-CN"/>
        </w:rPr>
        <w:t>永吉县黄榆乡卫生院</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4E540575">
      <w:pPr>
        <w:jc w:val="center"/>
        <w:rPr>
          <w:rFonts w:ascii="黑体" w:hAnsi="黑体" w:eastAsia="黑体"/>
          <w:sz w:val="44"/>
          <w:szCs w:val="44"/>
        </w:rPr>
      </w:pPr>
    </w:p>
    <w:p w14:paraId="48E9F693">
      <w:pPr>
        <w:jc w:val="center"/>
        <w:rPr>
          <w:rFonts w:ascii="黑体" w:hAnsi="黑体" w:eastAsia="黑体"/>
          <w:sz w:val="44"/>
          <w:szCs w:val="44"/>
        </w:rPr>
      </w:pPr>
    </w:p>
    <w:p w14:paraId="50B54559">
      <w:pPr>
        <w:jc w:val="center"/>
        <w:rPr>
          <w:rFonts w:ascii="黑体" w:hAnsi="黑体" w:eastAsia="黑体"/>
          <w:sz w:val="44"/>
          <w:szCs w:val="44"/>
        </w:rPr>
      </w:pPr>
    </w:p>
    <w:p w14:paraId="3E85FF5B">
      <w:pPr>
        <w:jc w:val="center"/>
        <w:rPr>
          <w:rFonts w:ascii="黑体" w:hAnsi="黑体" w:eastAsia="黑体"/>
          <w:sz w:val="44"/>
          <w:szCs w:val="44"/>
        </w:rPr>
      </w:pPr>
    </w:p>
    <w:p w14:paraId="518BAC70">
      <w:pPr>
        <w:jc w:val="center"/>
        <w:rPr>
          <w:rFonts w:ascii="黑体" w:hAnsi="黑体" w:eastAsia="黑体"/>
          <w:sz w:val="44"/>
          <w:szCs w:val="44"/>
        </w:rPr>
      </w:pPr>
    </w:p>
    <w:p w14:paraId="3E611E90">
      <w:pPr>
        <w:jc w:val="center"/>
        <w:rPr>
          <w:rFonts w:ascii="黑体" w:hAnsi="黑体" w:eastAsia="黑体"/>
          <w:sz w:val="44"/>
          <w:szCs w:val="44"/>
        </w:rPr>
      </w:pPr>
    </w:p>
    <w:p w14:paraId="3ACE77FD">
      <w:pPr>
        <w:jc w:val="center"/>
        <w:rPr>
          <w:rFonts w:ascii="黑体" w:hAnsi="黑体" w:eastAsia="黑体"/>
          <w:sz w:val="44"/>
          <w:szCs w:val="44"/>
        </w:rPr>
      </w:pPr>
    </w:p>
    <w:p w14:paraId="59F1D519">
      <w:pPr>
        <w:jc w:val="center"/>
        <w:rPr>
          <w:rFonts w:ascii="黑体" w:hAnsi="黑体" w:eastAsia="黑体"/>
          <w:sz w:val="44"/>
          <w:szCs w:val="44"/>
        </w:rPr>
      </w:pPr>
    </w:p>
    <w:p w14:paraId="3C4B1D87">
      <w:pPr>
        <w:jc w:val="center"/>
        <w:rPr>
          <w:rFonts w:ascii="黑体" w:hAnsi="黑体" w:eastAsia="黑体"/>
          <w:sz w:val="44"/>
          <w:szCs w:val="44"/>
        </w:rPr>
      </w:pPr>
    </w:p>
    <w:p w14:paraId="2B20F180">
      <w:pPr>
        <w:jc w:val="center"/>
        <w:rPr>
          <w:rFonts w:ascii="黑体" w:hAnsi="黑体" w:eastAsia="黑体"/>
          <w:sz w:val="44"/>
          <w:szCs w:val="44"/>
        </w:rPr>
      </w:pPr>
    </w:p>
    <w:p w14:paraId="5894687F">
      <w:pPr>
        <w:jc w:val="center"/>
        <w:rPr>
          <w:rFonts w:ascii="黑体" w:hAnsi="黑体" w:eastAsia="黑体"/>
          <w:sz w:val="44"/>
          <w:szCs w:val="44"/>
          <w:highlight w:val="yellow"/>
        </w:rPr>
      </w:pPr>
      <w:r>
        <w:rPr>
          <w:rFonts w:hint="eastAsia" w:ascii="黑体" w:hAnsi="黑体" w:eastAsia="黑体"/>
          <w:sz w:val="52"/>
          <w:szCs w:val="52"/>
          <w:lang w:eastAsia="zh-CN"/>
        </w:rPr>
        <w:t>二〇二五年一月三日</w:t>
      </w:r>
    </w:p>
    <w:p w14:paraId="66F4A35E">
      <w:pPr>
        <w:jc w:val="center"/>
        <w:rPr>
          <w:rFonts w:ascii="黑体" w:hAnsi="黑体" w:eastAsia="黑体"/>
          <w:sz w:val="44"/>
          <w:szCs w:val="44"/>
        </w:rPr>
      </w:pPr>
    </w:p>
    <w:p w14:paraId="77F055C1">
      <w:pPr>
        <w:jc w:val="center"/>
        <w:rPr>
          <w:rFonts w:ascii="黑体" w:hAnsi="黑体" w:eastAsia="黑体"/>
          <w:sz w:val="44"/>
          <w:szCs w:val="44"/>
        </w:rPr>
      </w:pPr>
    </w:p>
    <w:p w14:paraId="231E25DE">
      <w:pPr>
        <w:jc w:val="center"/>
        <w:rPr>
          <w:rFonts w:ascii="黑体" w:hAnsi="黑体" w:eastAsia="黑体"/>
          <w:sz w:val="44"/>
          <w:szCs w:val="44"/>
        </w:rPr>
      </w:pPr>
    </w:p>
    <w:p w14:paraId="502ED039">
      <w:pPr>
        <w:jc w:val="center"/>
        <w:rPr>
          <w:rFonts w:ascii="黑体" w:hAnsi="黑体" w:eastAsia="黑体"/>
          <w:sz w:val="44"/>
          <w:szCs w:val="44"/>
        </w:rPr>
      </w:pPr>
    </w:p>
    <w:p w14:paraId="1C424A38">
      <w:pPr>
        <w:jc w:val="center"/>
        <w:rPr>
          <w:rFonts w:ascii="黑体" w:hAnsi="黑体" w:eastAsia="黑体"/>
          <w:sz w:val="44"/>
          <w:szCs w:val="44"/>
        </w:rPr>
      </w:pPr>
    </w:p>
    <w:p w14:paraId="79C09798">
      <w:pPr>
        <w:jc w:val="center"/>
        <w:rPr>
          <w:rFonts w:ascii="黑体" w:hAnsi="黑体" w:eastAsia="黑体"/>
          <w:sz w:val="44"/>
          <w:szCs w:val="44"/>
        </w:rPr>
      </w:pPr>
    </w:p>
    <w:p w14:paraId="78FDE5DC">
      <w:pPr>
        <w:jc w:val="center"/>
        <w:rPr>
          <w:rFonts w:ascii="黑体" w:hAnsi="黑体" w:eastAsia="黑体"/>
          <w:sz w:val="44"/>
          <w:szCs w:val="44"/>
        </w:rPr>
      </w:pPr>
      <w:r>
        <w:rPr>
          <w:rFonts w:hint="eastAsia" w:ascii="黑体" w:hAnsi="黑体" w:eastAsia="黑体"/>
          <w:sz w:val="44"/>
          <w:szCs w:val="44"/>
          <w:lang w:eastAsia="zh-CN"/>
        </w:rPr>
        <w:t>永吉县黄榆乡卫生院</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5FD4D701">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4EDD35EE">
      <w:pPr>
        <w:rPr>
          <w:rFonts w:ascii="仿宋" w:hAnsi="仿宋" w:eastAsia="仿宋"/>
          <w:sz w:val="32"/>
          <w:szCs w:val="32"/>
        </w:rPr>
      </w:pPr>
      <w:r>
        <w:rPr>
          <w:rFonts w:hint="eastAsia" w:ascii="仿宋" w:hAnsi="仿宋" w:eastAsia="仿宋"/>
          <w:sz w:val="32"/>
          <w:szCs w:val="32"/>
        </w:rPr>
        <w:t>第一部分  部门概况</w:t>
      </w:r>
    </w:p>
    <w:p w14:paraId="6E6093BB">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62A11E4A">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1075ABC0">
      <w:pPr>
        <w:rPr>
          <w:rFonts w:ascii="仿宋" w:hAnsi="仿宋" w:eastAsia="仿宋"/>
          <w:sz w:val="32"/>
          <w:szCs w:val="32"/>
        </w:rPr>
      </w:pPr>
      <w:r>
        <w:rPr>
          <w:rFonts w:hint="eastAsia" w:ascii="仿宋" w:hAnsi="仿宋" w:eastAsia="仿宋"/>
          <w:sz w:val="32"/>
          <w:szCs w:val="32"/>
        </w:rPr>
        <w:t>第二部分  情况说明</w:t>
      </w:r>
    </w:p>
    <w:p w14:paraId="03A9C46C">
      <w:pPr>
        <w:rPr>
          <w:rFonts w:ascii="仿宋" w:hAnsi="仿宋" w:eastAsia="仿宋"/>
          <w:sz w:val="32"/>
          <w:szCs w:val="32"/>
        </w:rPr>
      </w:pPr>
      <w:r>
        <w:rPr>
          <w:rFonts w:hint="eastAsia" w:ascii="仿宋" w:hAnsi="仿宋" w:eastAsia="仿宋"/>
          <w:sz w:val="32"/>
          <w:szCs w:val="32"/>
        </w:rPr>
        <w:t xml:space="preserve">第三部分  名词解释 </w:t>
      </w:r>
    </w:p>
    <w:p w14:paraId="29CF3472">
      <w:pPr>
        <w:rPr>
          <w:rFonts w:ascii="仿宋" w:hAnsi="仿宋" w:eastAsia="仿宋"/>
          <w:sz w:val="32"/>
          <w:szCs w:val="32"/>
        </w:rPr>
      </w:pPr>
      <w:r>
        <w:rPr>
          <w:rFonts w:hint="eastAsia" w:ascii="仿宋" w:hAnsi="仿宋" w:eastAsia="仿宋"/>
          <w:sz w:val="32"/>
          <w:szCs w:val="32"/>
        </w:rPr>
        <w:t>第四部分  预算表格</w:t>
      </w:r>
    </w:p>
    <w:p w14:paraId="7E66505C">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616828D5">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66C21EC6">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7A12FB73">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10CE85FF">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5BDD696C">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4A3FB958">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5843B919">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3657E3B7">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039991FF">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49253672">
      <w:pPr>
        <w:rPr>
          <w:rFonts w:ascii="仿宋" w:hAnsi="仿宋" w:eastAsia="仿宋"/>
          <w:sz w:val="32"/>
          <w:szCs w:val="32"/>
        </w:rPr>
      </w:pPr>
    </w:p>
    <w:p w14:paraId="693EB910">
      <w:pPr>
        <w:rPr>
          <w:rFonts w:ascii="仿宋" w:hAnsi="仿宋" w:eastAsia="仿宋"/>
          <w:sz w:val="32"/>
          <w:szCs w:val="32"/>
        </w:rPr>
      </w:pPr>
    </w:p>
    <w:p w14:paraId="6B40F06C">
      <w:pPr>
        <w:rPr>
          <w:rFonts w:ascii="仿宋" w:hAnsi="仿宋" w:eastAsia="仿宋"/>
          <w:sz w:val="32"/>
          <w:szCs w:val="32"/>
        </w:rPr>
      </w:pPr>
    </w:p>
    <w:p w14:paraId="354AB721">
      <w:pPr>
        <w:jc w:val="center"/>
        <w:rPr>
          <w:rFonts w:ascii="黑体" w:hAnsi="黑体" w:eastAsia="黑体"/>
          <w:sz w:val="32"/>
          <w:szCs w:val="32"/>
        </w:rPr>
      </w:pPr>
      <w:r>
        <w:rPr>
          <w:rFonts w:hint="eastAsia" w:ascii="黑体" w:hAnsi="黑体" w:eastAsia="黑体"/>
          <w:sz w:val="32"/>
          <w:szCs w:val="32"/>
        </w:rPr>
        <w:t>第一部分    部门（单位）概况</w:t>
      </w:r>
    </w:p>
    <w:p w14:paraId="464D969A">
      <w:pPr>
        <w:jc w:val="left"/>
        <w:rPr>
          <w:rFonts w:ascii="仿宋" w:hAnsi="仿宋" w:eastAsia="仿宋"/>
          <w:sz w:val="32"/>
          <w:szCs w:val="32"/>
        </w:rPr>
      </w:pPr>
      <w:r>
        <w:rPr>
          <w:rFonts w:hint="eastAsia" w:ascii="仿宋" w:hAnsi="仿宋" w:eastAsia="仿宋"/>
          <w:sz w:val="32"/>
          <w:szCs w:val="32"/>
        </w:rPr>
        <w:t xml:space="preserve">  </w:t>
      </w:r>
    </w:p>
    <w:p w14:paraId="70FE1A30">
      <w:pPr>
        <w:jc w:val="left"/>
        <w:rPr>
          <w:rFonts w:ascii="仿宋" w:hAnsi="仿宋" w:eastAsia="仿宋"/>
          <w:sz w:val="32"/>
          <w:szCs w:val="32"/>
        </w:rPr>
      </w:pPr>
      <w:r>
        <w:rPr>
          <w:rFonts w:hint="eastAsia" w:ascii="仿宋" w:hAnsi="仿宋" w:eastAsia="仿宋"/>
          <w:sz w:val="32"/>
          <w:szCs w:val="32"/>
        </w:rPr>
        <w:t xml:space="preserve"> 一、主要职能</w:t>
      </w:r>
    </w:p>
    <w:p w14:paraId="569D5004">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永吉县黄榆乡卫生院</w:t>
      </w:r>
    </w:p>
    <w:p w14:paraId="7BAAD574">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49CF8981">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eastAsia="zh-CN"/>
        </w:rPr>
        <w:t>为人民身体健康提供医疗与预防保健服务常见多发病诊治，院前急救、护理与治疗、卫生防疫、妇幼保健、计划免疫、初级卫生保健规划实施、卫生监督与卫生信息管理。</w:t>
      </w:r>
    </w:p>
    <w:p w14:paraId="22685ABD">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疾病预防与治疗</w:t>
      </w:r>
    </w:p>
    <w:p w14:paraId="414BB871">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4CA336B">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内科</w:t>
      </w:r>
      <w:r>
        <w:rPr>
          <w:rFonts w:hint="eastAsia" w:ascii="仿宋" w:hAnsi="仿宋" w:eastAsia="仿宋"/>
          <w:kern w:val="0"/>
          <w:szCs w:val="32"/>
        </w:rPr>
        <w:t>、</w:t>
      </w:r>
      <w:r>
        <w:rPr>
          <w:rFonts w:hint="eastAsia" w:ascii="仿宋" w:hAnsi="仿宋" w:eastAsia="仿宋"/>
          <w:kern w:val="0"/>
          <w:szCs w:val="32"/>
          <w:lang w:val="en-US" w:eastAsia="zh-CN"/>
        </w:rPr>
        <w:t>外科</w:t>
      </w:r>
      <w:r>
        <w:rPr>
          <w:rFonts w:hint="eastAsia" w:ascii="仿宋" w:hAnsi="仿宋" w:eastAsia="仿宋"/>
          <w:kern w:val="0"/>
          <w:szCs w:val="32"/>
        </w:rPr>
        <w:t>、</w:t>
      </w:r>
      <w:r>
        <w:rPr>
          <w:rFonts w:hint="eastAsia" w:ascii="仿宋" w:hAnsi="仿宋" w:eastAsia="仿宋"/>
          <w:kern w:val="0"/>
          <w:szCs w:val="32"/>
          <w:lang w:val="en-US" w:eastAsia="zh-CN"/>
        </w:rPr>
        <w:t>防保科</w:t>
      </w:r>
    </w:p>
    <w:p w14:paraId="36DFB612">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21</w:t>
      </w:r>
      <w:r>
        <w:rPr>
          <w:rFonts w:hint="eastAsia" w:ascii="仿宋" w:hAnsi="仿宋" w:eastAsia="仿宋"/>
          <w:kern w:val="0"/>
          <w:szCs w:val="32"/>
        </w:rPr>
        <w:t>人，编制数</w:t>
      </w:r>
      <w:r>
        <w:rPr>
          <w:rFonts w:hint="eastAsia" w:ascii="仿宋" w:hAnsi="仿宋" w:eastAsia="仿宋"/>
          <w:kern w:val="0"/>
          <w:szCs w:val="32"/>
          <w:lang w:val="en-US" w:eastAsia="zh-CN"/>
        </w:rPr>
        <w:t>21</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41C7EB01">
      <w:pPr>
        <w:jc w:val="left"/>
        <w:rPr>
          <w:rFonts w:ascii="仿宋" w:hAnsi="仿宋" w:eastAsia="仿宋"/>
          <w:sz w:val="32"/>
          <w:szCs w:val="32"/>
        </w:rPr>
      </w:pPr>
      <w:r>
        <w:rPr>
          <w:rFonts w:hint="eastAsia" w:ascii="仿宋" w:hAnsi="仿宋" w:eastAsia="仿宋"/>
          <w:sz w:val="32"/>
          <w:szCs w:val="32"/>
        </w:rPr>
        <w:t xml:space="preserve">   </w:t>
      </w:r>
    </w:p>
    <w:p w14:paraId="5FEA2468">
      <w:pPr>
        <w:jc w:val="left"/>
        <w:rPr>
          <w:rFonts w:ascii="仿宋" w:hAnsi="仿宋" w:eastAsia="仿宋"/>
          <w:sz w:val="32"/>
          <w:szCs w:val="32"/>
        </w:rPr>
      </w:pPr>
    </w:p>
    <w:p w14:paraId="29136BF0">
      <w:pPr>
        <w:jc w:val="left"/>
        <w:rPr>
          <w:rFonts w:ascii="仿宋" w:hAnsi="仿宋" w:eastAsia="仿宋"/>
          <w:sz w:val="32"/>
          <w:szCs w:val="32"/>
        </w:rPr>
      </w:pPr>
    </w:p>
    <w:p w14:paraId="014B934C">
      <w:pPr>
        <w:jc w:val="left"/>
        <w:rPr>
          <w:rFonts w:ascii="仿宋" w:hAnsi="仿宋" w:eastAsia="仿宋"/>
          <w:sz w:val="32"/>
          <w:szCs w:val="32"/>
        </w:rPr>
      </w:pPr>
    </w:p>
    <w:p w14:paraId="096C93C0">
      <w:pPr>
        <w:jc w:val="left"/>
        <w:rPr>
          <w:rFonts w:ascii="仿宋" w:hAnsi="仿宋" w:eastAsia="仿宋"/>
          <w:sz w:val="32"/>
          <w:szCs w:val="32"/>
        </w:rPr>
      </w:pPr>
    </w:p>
    <w:p w14:paraId="43BFA8A7">
      <w:pPr>
        <w:jc w:val="both"/>
        <w:rPr>
          <w:rFonts w:hint="eastAsia" w:ascii="黑体" w:hAnsi="黑体" w:eastAsia="黑体"/>
          <w:sz w:val="32"/>
          <w:szCs w:val="32"/>
        </w:rPr>
      </w:pPr>
    </w:p>
    <w:p w14:paraId="6BBD0D62">
      <w:pPr>
        <w:jc w:val="both"/>
        <w:rPr>
          <w:rFonts w:hint="eastAsia" w:ascii="黑体" w:hAnsi="黑体" w:eastAsia="黑体"/>
          <w:sz w:val="32"/>
          <w:szCs w:val="32"/>
        </w:rPr>
      </w:pPr>
    </w:p>
    <w:p w14:paraId="07A2699E">
      <w:pPr>
        <w:jc w:val="center"/>
        <w:rPr>
          <w:rFonts w:hint="eastAsia" w:ascii="黑体" w:hAnsi="黑体" w:eastAsia="黑体"/>
          <w:sz w:val="32"/>
          <w:szCs w:val="32"/>
        </w:rPr>
      </w:pPr>
    </w:p>
    <w:p w14:paraId="177AB0A7">
      <w:pPr>
        <w:jc w:val="center"/>
        <w:rPr>
          <w:rFonts w:ascii="黑体" w:hAnsi="黑体" w:eastAsia="黑体"/>
          <w:sz w:val="32"/>
          <w:szCs w:val="32"/>
        </w:rPr>
      </w:pPr>
      <w:r>
        <w:rPr>
          <w:rFonts w:hint="eastAsia" w:ascii="黑体" w:hAnsi="黑体" w:eastAsia="黑体"/>
          <w:sz w:val="32"/>
          <w:szCs w:val="32"/>
        </w:rPr>
        <w:t>第二部分  情况说明</w:t>
      </w:r>
    </w:p>
    <w:p w14:paraId="6D865322">
      <w:pPr>
        <w:jc w:val="left"/>
        <w:rPr>
          <w:rFonts w:ascii="仿宋" w:hAnsi="仿宋" w:eastAsia="仿宋"/>
          <w:sz w:val="32"/>
          <w:szCs w:val="32"/>
        </w:rPr>
      </w:pPr>
      <w:r>
        <w:rPr>
          <w:rFonts w:hint="eastAsia" w:ascii="仿宋" w:hAnsi="仿宋" w:eastAsia="仿宋"/>
          <w:sz w:val="32"/>
          <w:szCs w:val="32"/>
        </w:rPr>
        <w:t xml:space="preserve"> </w:t>
      </w:r>
    </w:p>
    <w:p w14:paraId="47D15B57">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4110ADC9">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193.48</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126.94</w:t>
      </w:r>
      <w:r>
        <w:rPr>
          <w:rFonts w:hint="eastAsia" w:ascii="仿宋" w:hAnsi="仿宋" w:eastAsia="仿宋"/>
          <w:sz w:val="32"/>
          <w:szCs w:val="32"/>
        </w:rPr>
        <w:t>万元增减</w:t>
      </w:r>
      <w:r>
        <w:rPr>
          <w:rFonts w:hint="eastAsia" w:ascii="仿宋" w:hAnsi="仿宋" w:eastAsia="仿宋"/>
          <w:sz w:val="32"/>
          <w:szCs w:val="32"/>
          <w:lang w:val="en-US" w:eastAsia="zh-CN"/>
        </w:rPr>
        <w:t>66.54</w:t>
      </w:r>
      <w:r>
        <w:rPr>
          <w:rFonts w:hint="eastAsia" w:ascii="仿宋" w:hAnsi="仿宋" w:eastAsia="仿宋"/>
          <w:sz w:val="32"/>
          <w:szCs w:val="32"/>
        </w:rPr>
        <w:t xml:space="preserve"> 万元，主要原因： </w:t>
      </w:r>
      <w:r>
        <w:rPr>
          <w:rFonts w:hint="eastAsia" w:ascii="仿宋" w:hAnsi="仿宋" w:eastAsia="仿宋"/>
          <w:sz w:val="32"/>
          <w:szCs w:val="32"/>
          <w:lang w:eastAsia="zh-CN"/>
        </w:rPr>
        <w:t>编外人员支出纳入本年项目预算</w:t>
      </w:r>
      <w:r>
        <w:rPr>
          <w:rFonts w:hint="eastAsia" w:ascii="仿宋" w:hAnsi="仿宋" w:eastAsia="仿宋"/>
          <w:sz w:val="32"/>
          <w:szCs w:val="32"/>
        </w:rPr>
        <w:t>。</w:t>
      </w:r>
    </w:p>
    <w:p w14:paraId="2AF743CA">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64B0AF25">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193.48</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193.48</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00EF1D6">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14C4E429">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193.48</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127.1</w:t>
      </w:r>
      <w:r>
        <w:rPr>
          <w:rFonts w:hint="eastAsia" w:ascii="仿宋" w:hAnsi="仿宋" w:eastAsia="仿宋"/>
          <w:sz w:val="32"/>
          <w:szCs w:val="32"/>
        </w:rPr>
        <w:t xml:space="preserve"> 万元，占</w:t>
      </w:r>
      <w:r>
        <w:rPr>
          <w:rFonts w:hint="eastAsia" w:ascii="仿宋" w:hAnsi="仿宋" w:eastAsia="仿宋"/>
          <w:sz w:val="32"/>
          <w:szCs w:val="32"/>
          <w:lang w:val="en-US" w:eastAsia="zh-CN"/>
        </w:rPr>
        <w:t>65.69</w:t>
      </w:r>
      <w:r>
        <w:rPr>
          <w:rFonts w:hint="eastAsia" w:ascii="仿宋" w:hAnsi="仿宋" w:eastAsia="仿宋"/>
          <w:sz w:val="32"/>
          <w:szCs w:val="32"/>
        </w:rPr>
        <w:t>%；项目支出</w:t>
      </w:r>
      <w:r>
        <w:rPr>
          <w:rFonts w:hint="eastAsia" w:ascii="仿宋" w:hAnsi="仿宋" w:eastAsia="仿宋"/>
          <w:sz w:val="32"/>
          <w:szCs w:val="32"/>
          <w:lang w:val="en-US" w:eastAsia="zh-CN"/>
        </w:rPr>
        <w:t>66.38</w:t>
      </w:r>
      <w:r>
        <w:rPr>
          <w:rFonts w:hint="eastAsia" w:ascii="仿宋" w:hAnsi="仿宋" w:eastAsia="仿宋"/>
          <w:sz w:val="32"/>
          <w:szCs w:val="32"/>
        </w:rPr>
        <w:t>万元，占</w:t>
      </w:r>
      <w:bookmarkStart w:id="0" w:name="OLE_LINK1"/>
      <w:r>
        <w:rPr>
          <w:rFonts w:hint="eastAsia" w:ascii="仿宋" w:hAnsi="仿宋" w:eastAsia="仿宋"/>
          <w:sz w:val="32"/>
          <w:szCs w:val="32"/>
          <w:lang w:val="en-US" w:eastAsia="zh-CN"/>
        </w:rPr>
        <w:t>34.31</w:t>
      </w:r>
      <w:bookmarkEnd w:id="0"/>
      <w:r>
        <w:rPr>
          <w:rFonts w:hint="eastAsia" w:ascii="仿宋" w:hAnsi="仿宋" w:eastAsia="仿宋"/>
          <w:sz w:val="32"/>
          <w:szCs w:val="32"/>
        </w:rPr>
        <w:t>%。</w:t>
      </w:r>
    </w:p>
    <w:p w14:paraId="0E4EEC9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3628CAA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193.48</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193.48</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193.48</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13.61</w:t>
      </w:r>
      <w:r>
        <w:rPr>
          <w:rFonts w:hint="eastAsia" w:ascii="仿宋" w:hAnsi="仿宋" w:eastAsia="仿宋"/>
          <w:sz w:val="32"/>
          <w:szCs w:val="32"/>
        </w:rPr>
        <w:t>万元，卫生健康支出</w:t>
      </w:r>
      <w:r>
        <w:rPr>
          <w:rFonts w:hint="eastAsia" w:ascii="仿宋" w:hAnsi="仿宋" w:eastAsia="仿宋"/>
          <w:sz w:val="32"/>
          <w:szCs w:val="32"/>
          <w:lang w:val="en-US" w:eastAsia="zh-CN"/>
        </w:rPr>
        <w:t>169.43</w:t>
      </w:r>
      <w:r>
        <w:rPr>
          <w:rFonts w:hint="eastAsia" w:ascii="仿宋" w:hAnsi="仿宋" w:eastAsia="仿宋"/>
          <w:sz w:val="32"/>
          <w:szCs w:val="32"/>
        </w:rPr>
        <w:t>万元，住房保障支出</w:t>
      </w:r>
      <w:r>
        <w:rPr>
          <w:rFonts w:hint="eastAsia" w:ascii="仿宋" w:hAnsi="仿宋" w:eastAsia="仿宋"/>
          <w:sz w:val="32"/>
          <w:szCs w:val="32"/>
          <w:lang w:val="en-US" w:eastAsia="zh-CN"/>
        </w:rPr>
        <w:t>10.44</w:t>
      </w:r>
      <w:r>
        <w:rPr>
          <w:rFonts w:hint="eastAsia" w:ascii="仿宋" w:hAnsi="仿宋" w:eastAsia="仿宋"/>
          <w:sz w:val="32"/>
          <w:szCs w:val="32"/>
        </w:rPr>
        <w:t>万元</w:t>
      </w:r>
      <w:r>
        <w:rPr>
          <w:rFonts w:hint="eastAsia" w:ascii="仿宋" w:hAnsi="仿宋" w:eastAsia="仿宋"/>
          <w:sz w:val="32"/>
          <w:szCs w:val="32"/>
          <w:lang w:eastAsia="zh-CN"/>
        </w:rPr>
        <w:t>。</w:t>
      </w:r>
    </w:p>
    <w:p w14:paraId="512FDB12">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0C214E51">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193.48</w:t>
      </w:r>
      <w:r>
        <w:rPr>
          <w:rFonts w:hint="eastAsia" w:ascii="仿宋" w:hAnsi="仿宋" w:eastAsia="仿宋"/>
          <w:sz w:val="32"/>
          <w:szCs w:val="32"/>
        </w:rPr>
        <w:t>万元，其中：基本支出</w:t>
      </w:r>
      <w:r>
        <w:rPr>
          <w:rFonts w:hint="eastAsia" w:ascii="仿宋" w:hAnsi="仿宋" w:eastAsia="仿宋"/>
          <w:sz w:val="32"/>
          <w:szCs w:val="32"/>
          <w:lang w:val="en-US" w:eastAsia="zh-CN"/>
        </w:rPr>
        <w:t>127.1</w:t>
      </w:r>
      <w:r>
        <w:rPr>
          <w:rFonts w:hint="eastAsia" w:ascii="仿宋" w:hAnsi="仿宋" w:eastAsia="仿宋"/>
          <w:sz w:val="32"/>
          <w:szCs w:val="32"/>
        </w:rPr>
        <w:t>万元，占</w:t>
      </w:r>
      <w:r>
        <w:rPr>
          <w:rFonts w:hint="eastAsia" w:ascii="仿宋" w:hAnsi="仿宋" w:eastAsia="仿宋"/>
          <w:sz w:val="32"/>
          <w:szCs w:val="32"/>
          <w:lang w:val="en-US" w:eastAsia="zh-CN"/>
        </w:rPr>
        <w:t>65.69</w:t>
      </w:r>
      <w:r>
        <w:rPr>
          <w:rFonts w:hint="eastAsia" w:ascii="仿宋" w:hAnsi="仿宋" w:eastAsia="仿宋"/>
          <w:sz w:val="32"/>
          <w:szCs w:val="32"/>
        </w:rPr>
        <w:t>%；项目支出</w:t>
      </w:r>
      <w:r>
        <w:rPr>
          <w:rFonts w:hint="eastAsia" w:ascii="仿宋" w:hAnsi="仿宋" w:eastAsia="仿宋"/>
          <w:sz w:val="32"/>
          <w:szCs w:val="32"/>
          <w:lang w:val="en-US" w:eastAsia="zh-CN"/>
        </w:rPr>
        <w:t>66.38</w:t>
      </w:r>
      <w:r>
        <w:rPr>
          <w:rFonts w:hint="eastAsia" w:ascii="仿宋" w:hAnsi="仿宋" w:eastAsia="仿宋"/>
          <w:sz w:val="32"/>
          <w:szCs w:val="32"/>
        </w:rPr>
        <w:t>万元，占</w:t>
      </w:r>
      <w:r>
        <w:rPr>
          <w:rFonts w:hint="eastAsia" w:ascii="仿宋" w:hAnsi="仿宋" w:eastAsia="仿宋"/>
          <w:sz w:val="32"/>
          <w:szCs w:val="32"/>
          <w:lang w:val="en-US" w:eastAsia="zh-CN"/>
        </w:rPr>
        <w:t>34.31</w:t>
      </w:r>
      <w:r>
        <w:rPr>
          <w:rFonts w:hint="eastAsia" w:ascii="仿宋" w:hAnsi="仿宋" w:eastAsia="仿宋"/>
          <w:sz w:val="32"/>
          <w:szCs w:val="32"/>
        </w:rPr>
        <w:t>%。基本支出中，人员经费</w:t>
      </w:r>
      <w:r>
        <w:rPr>
          <w:rFonts w:hint="eastAsia" w:ascii="仿宋" w:hAnsi="仿宋" w:eastAsia="仿宋"/>
          <w:sz w:val="32"/>
          <w:szCs w:val="32"/>
          <w:lang w:val="en-US" w:eastAsia="zh-CN"/>
        </w:rPr>
        <w:t>125.26</w:t>
      </w:r>
      <w:r>
        <w:rPr>
          <w:rFonts w:hint="eastAsia" w:ascii="仿宋" w:hAnsi="仿宋" w:eastAsia="仿宋"/>
          <w:sz w:val="32"/>
          <w:szCs w:val="32"/>
        </w:rPr>
        <w:t>万元，占</w:t>
      </w:r>
      <w:r>
        <w:rPr>
          <w:rFonts w:hint="eastAsia" w:ascii="仿宋" w:hAnsi="仿宋" w:eastAsia="仿宋"/>
          <w:sz w:val="32"/>
          <w:szCs w:val="32"/>
          <w:lang w:val="en-US" w:eastAsia="zh-CN"/>
        </w:rPr>
        <w:t>98.55</w:t>
      </w:r>
      <w:r>
        <w:rPr>
          <w:rFonts w:hint="eastAsia" w:ascii="仿宋" w:hAnsi="仿宋" w:eastAsia="仿宋"/>
          <w:sz w:val="32"/>
          <w:szCs w:val="32"/>
        </w:rPr>
        <w:t>%；公用经费</w:t>
      </w:r>
      <w:r>
        <w:rPr>
          <w:rFonts w:hint="eastAsia" w:ascii="仿宋" w:hAnsi="仿宋" w:eastAsia="仿宋"/>
          <w:sz w:val="32"/>
          <w:szCs w:val="32"/>
          <w:lang w:val="en-US" w:eastAsia="zh-CN"/>
        </w:rPr>
        <w:t>1.84</w:t>
      </w:r>
      <w:r>
        <w:rPr>
          <w:rFonts w:hint="eastAsia" w:ascii="仿宋" w:hAnsi="仿宋" w:eastAsia="仿宋"/>
          <w:sz w:val="32"/>
          <w:szCs w:val="32"/>
        </w:rPr>
        <w:t>万元，占</w:t>
      </w:r>
      <w:r>
        <w:rPr>
          <w:rFonts w:hint="eastAsia" w:ascii="仿宋" w:hAnsi="仿宋" w:eastAsia="仿宋"/>
          <w:sz w:val="32"/>
          <w:szCs w:val="32"/>
          <w:lang w:val="en-US" w:eastAsia="zh-CN"/>
        </w:rPr>
        <w:t>1.45</w:t>
      </w:r>
      <w:r>
        <w:rPr>
          <w:rFonts w:hint="eastAsia" w:ascii="仿宋" w:hAnsi="仿宋" w:eastAsia="仿宋"/>
          <w:sz w:val="32"/>
          <w:szCs w:val="32"/>
        </w:rPr>
        <w:t>%。</w:t>
      </w:r>
    </w:p>
    <w:p w14:paraId="2F67CF17">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r>
        <w:rPr>
          <w:rFonts w:hint="eastAsia" w:ascii="仿宋" w:hAnsi="仿宋" w:eastAsia="仿宋"/>
          <w:sz w:val="32"/>
          <w:szCs w:val="32"/>
          <w:lang w:eastAsia="zh-CN"/>
        </w:rPr>
        <w:t>无</w:t>
      </w:r>
      <w:r>
        <w:rPr>
          <w:rFonts w:hint="eastAsia" w:ascii="仿宋" w:hAnsi="仿宋" w:eastAsia="仿宋"/>
          <w:sz w:val="32"/>
          <w:szCs w:val="32"/>
        </w:rPr>
        <w:t>。</w:t>
      </w:r>
    </w:p>
    <w:p w14:paraId="6A53F736">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13.61</w:t>
      </w:r>
      <w:r>
        <w:rPr>
          <w:rFonts w:hint="eastAsia" w:ascii="仿宋" w:hAnsi="仿宋" w:eastAsia="仿宋"/>
          <w:sz w:val="32"/>
          <w:szCs w:val="32"/>
        </w:rPr>
        <w:t>万元，占</w:t>
      </w:r>
      <w:r>
        <w:rPr>
          <w:rFonts w:hint="eastAsia" w:ascii="仿宋" w:hAnsi="仿宋" w:eastAsia="仿宋"/>
          <w:sz w:val="32"/>
          <w:szCs w:val="32"/>
          <w:lang w:val="en-US" w:eastAsia="zh-CN"/>
        </w:rPr>
        <w:t>7.03</w:t>
      </w:r>
      <w:r>
        <w:rPr>
          <w:rFonts w:hint="eastAsia" w:ascii="仿宋" w:hAnsi="仿宋" w:eastAsia="仿宋"/>
          <w:sz w:val="32"/>
          <w:szCs w:val="32"/>
        </w:rPr>
        <w:t>%，主要用于：</w:t>
      </w:r>
      <w:r>
        <w:rPr>
          <w:rFonts w:hint="eastAsia" w:ascii="仿宋" w:hAnsi="仿宋" w:eastAsia="仿宋"/>
          <w:sz w:val="32"/>
          <w:szCs w:val="32"/>
          <w:lang w:eastAsia="zh-CN"/>
        </w:rPr>
        <w:t>机关事业单位基本养老保险缴费</w:t>
      </w:r>
      <w:r>
        <w:rPr>
          <w:rFonts w:hint="eastAsia" w:ascii="仿宋" w:hAnsi="仿宋" w:eastAsia="仿宋"/>
          <w:sz w:val="32"/>
          <w:szCs w:val="32"/>
        </w:rPr>
        <w:t>。</w:t>
      </w:r>
    </w:p>
    <w:p w14:paraId="52B06F90">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169.43</w:t>
      </w:r>
      <w:r>
        <w:rPr>
          <w:rFonts w:hint="eastAsia" w:ascii="仿宋" w:hAnsi="仿宋" w:eastAsia="仿宋"/>
          <w:sz w:val="32"/>
          <w:szCs w:val="32"/>
        </w:rPr>
        <w:t>万元，占</w:t>
      </w:r>
      <w:r>
        <w:rPr>
          <w:rFonts w:hint="eastAsia" w:ascii="仿宋" w:hAnsi="仿宋" w:eastAsia="仿宋"/>
          <w:sz w:val="32"/>
          <w:szCs w:val="32"/>
          <w:lang w:val="en-US" w:eastAsia="zh-CN"/>
        </w:rPr>
        <w:t>87.57</w:t>
      </w:r>
      <w:r>
        <w:rPr>
          <w:rFonts w:hint="eastAsia" w:ascii="仿宋" w:hAnsi="仿宋" w:eastAsia="仿宋"/>
          <w:sz w:val="32"/>
          <w:szCs w:val="32"/>
        </w:rPr>
        <w:t>%，主要用于：</w:t>
      </w:r>
      <w:r>
        <w:rPr>
          <w:rFonts w:hint="eastAsia" w:ascii="仿宋" w:hAnsi="仿宋" w:eastAsia="仿宋"/>
          <w:sz w:val="32"/>
          <w:szCs w:val="32"/>
          <w:lang w:eastAsia="zh-CN"/>
        </w:rPr>
        <w:t>工资福利支出、工会经费、生活补助支出、项目支出</w:t>
      </w:r>
      <w:r>
        <w:rPr>
          <w:rFonts w:hint="eastAsia" w:ascii="仿宋" w:hAnsi="仿宋" w:eastAsia="仿宋"/>
          <w:sz w:val="32"/>
          <w:szCs w:val="32"/>
        </w:rPr>
        <w:t>。</w:t>
      </w:r>
    </w:p>
    <w:p w14:paraId="5213A5C5">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10.44</w:t>
      </w:r>
      <w:r>
        <w:rPr>
          <w:rFonts w:hint="eastAsia" w:ascii="仿宋" w:hAnsi="仿宋" w:eastAsia="仿宋"/>
          <w:sz w:val="32"/>
          <w:szCs w:val="32"/>
        </w:rPr>
        <w:t xml:space="preserve"> 万元，占</w:t>
      </w:r>
      <w:r>
        <w:rPr>
          <w:rFonts w:hint="eastAsia" w:ascii="仿宋" w:hAnsi="仿宋" w:eastAsia="仿宋"/>
          <w:sz w:val="32"/>
          <w:szCs w:val="32"/>
          <w:lang w:val="en-US" w:eastAsia="zh-CN"/>
        </w:rPr>
        <w:t>5.4</w:t>
      </w:r>
      <w:r>
        <w:rPr>
          <w:rFonts w:hint="eastAsia" w:ascii="仿宋" w:hAnsi="仿宋" w:eastAsia="仿宋"/>
          <w:sz w:val="32"/>
          <w:szCs w:val="32"/>
        </w:rPr>
        <w:t>%，主要用于：</w:t>
      </w:r>
      <w:r>
        <w:rPr>
          <w:rFonts w:hint="eastAsia" w:ascii="仿宋" w:hAnsi="仿宋" w:eastAsia="仿宋"/>
          <w:sz w:val="32"/>
          <w:szCs w:val="32"/>
          <w:lang w:eastAsia="zh-CN"/>
        </w:rPr>
        <w:t>住房公积金</w:t>
      </w:r>
      <w:r>
        <w:rPr>
          <w:rFonts w:hint="eastAsia" w:ascii="仿宋" w:hAnsi="仿宋" w:eastAsia="仿宋"/>
          <w:sz w:val="32"/>
          <w:szCs w:val="32"/>
        </w:rPr>
        <w:t>。</w:t>
      </w:r>
    </w:p>
    <w:p w14:paraId="4DC95640">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5AEA8567">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127.1</w:t>
      </w:r>
      <w:r>
        <w:rPr>
          <w:rFonts w:hint="eastAsia" w:ascii="仿宋" w:hAnsi="仿宋" w:eastAsia="仿宋"/>
          <w:sz w:val="32"/>
          <w:szCs w:val="32"/>
        </w:rPr>
        <w:t xml:space="preserve"> 万元，其中：</w:t>
      </w:r>
    </w:p>
    <w:p w14:paraId="2AE5044A">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125.26</w:t>
      </w:r>
      <w:r>
        <w:rPr>
          <w:rFonts w:hint="eastAsia" w:ascii="仿宋" w:hAnsi="仿宋" w:eastAsia="仿宋"/>
          <w:sz w:val="32"/>
          <w:szCs w:val="32"/>
        </w:rPr>
        <w:t>万元，主要包括：基本工资、津贴补贴、绩效工资、机关事业单位基本养老保险缴费、职工基本医疗保险缴费、其他社会保障缴费、住房公积金、其他工资福利支出、生活补助、其他对个人和家庭补助支出等；</w:t>
      </w:r>
    </w:p>
    <w:p w14:paraId="41645A62">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1.84</w:t>
      </w:r>
      <w:r>
        <w:rPr>
          <w:rFonts w:hint="eastAsia" w:ascii="仿宋" w:hAnsi="仿宋" w:eastAsia="仿宋"/>
          <w:sz w:val="32"/>
          <w:szCs w:val="32"/>
        </w:rPr>
        <w:t>万元，主要包括：工会经费。</w:t>
      </w:r>
    </w:p>
    <w:p w14:paraId="7F33BE85">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758780D5">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CB69604">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6296246C">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w:t>
      </w:r>
    </w:p>
    <w:p w14:paraId="5CB7548D">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092B7926">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w:t>
      </w:r>
    </w:p>
    <w:p w14:paraId="22511B0C">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5FF464C2">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5104540B">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6440AB24">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3D940592">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08A30642">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43F305A8">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 xml:space="preserve"> 万元，增长</w:t>
      </w:r>
      <w:r>
        <w:rPr>
          <w:rFonts w:hint="eastAsia" w:ascii="仿宋" w:hAnsi="仿宋" w:eastAsia="仿宋"/>
          <w:sz w:val="32"/>
          <w:szCs w:val="32"/>
          <w:lang w:val="en-US" w:eastAsia="zh-CN"/>
        </w:rPr>
        <w:t>/下降0</w:t>
      </w:r>
      <w:r>
        <w:rPr>
          <w:rFonts w:hint="eastAsia" w:ascii="仿宋" w:hAnsi="仿宋" w:eastAsia="仿宋"/>
          <w:sz w:val="32"/>
          <w:szCs w:val="32"/>
        </w:rPr>
        <w:t>%，主要原因是</w:t>
      </w:r>
      <w:r>
        <w:rPr>
          <w:rFonts w:hint="eastAsia" w:ascii="仿宋" w:hAnsi="仿宋" w:eastAsia="仿宋"/>
          <w:sz w:val="32"/>
          <w:szCs w:val="32"/>
          <w:lang w:eastAsia="zh-CN"/>
        </w:rPr>
        <w:t>无</w:t>
      </w:r>
      <w:r>
        <w:rPr>
          <w:rFonts w:hint="eastAsia" w:ascii="仿宋" w:hAnsi="仿宋" w:eastAsia="仿宋"/>
          <w:sz w:val="32"/>
          <w:szCs w:val="32"/>
        </w:rPr>
        <w:t>。</w:t>
      </w:r>
    </w:p>
    <w:p w14:paraId="6799810D">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6457583E">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218E8E4F">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2413A067">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1</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1A067D70">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万元，其中</w:t>
      </w:r>
      <w:r>
        <w:rPr>
          <w:rFonts w:hint="eastAsia" w:ascii="仿宋" w:hAnsi="仿宋" w:eastAsia="仿宋"/>
          <w:sz w:val="32"/>
          <w:szCs w:val="32"/>
          <w:lang w:eastAsia="zh-CN"/>
        </w:rPr>
        <w:t>无</w:t>
      </w:r>
      <w:r>
        <w:rPr>
          <w:rFonts w:hint="eastAsia" w:ascii="仿宋" w:hAnsi="仿宋" w:eastAsia="仿宋"/>
          <w:sz w:val="32"/>
          <w:szCs w:val="32"/>
        </w:rPr>
        <w:t>。</w:t>
      </w:r>
    </w:p>
    <w:p w14:paraId="3EB19770">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3426FB4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66.38</w:t>
      </w:r>
      <w:r>
        <w:rPr>
          <w:rFonts w:hint="eastAsia" w:ascii="仿宋" w:hAnsi="仿宋" w:eastAsia="仿宋"/>
          <w:sz w:val="32"/>
          <w:szCs w:val="32"/>
        </w:rPr>
        <w:t>万元。</w:t>
      </w:r>
    </w:p>
    <w:p w14:paraId="2EFF076B">
      <w:pPr>
        <w:jc w:val="center"/>
        <w:rPr>
          <w:rFonts w:ascii="仿宋" w:hAnsi="仿宋" w:eastAsia="仿宋"/>
          <w:sz w:val="32"/>
          <w:szCs w:val="32"/>
        </w:rPr>
      </w:pPr>
    </w:p>
    <w:p w14:paraId="10EFE733">
      <w:pPr>
        <w:jc w:val="center"/>
        <w:rPr>
          <w:rFonts w:ascii="仿宋" w:hAnsi="仿宋" w:eastAsia="仿宋"/>
          <w:sz w:val="32"/>
          <w:szCs w:val="32"/>
        </w:rPr>
      </w:pPr>
    </w:p>
    <w:p w14:paraId="0AF0C969">
      <w:pPr>
        <w:jc w:val="center"/>
        <w:rPr>
          <w:rFonts w:ascii="仿宋" w:hAnsi="仿宋" w:eastAsia="仿宋"/>
          <w:sz w:val="32"/>
          <w:szCs w:val="32"/>
        </w:rPr>
      </w:pPr>
    </w:p>
    <w:p w14:paraId="402DC7D1">
      <w:pPr>
        <w:jc w:val="center"/>
        <w:rPr>
          <w:rFonts w:ascii="仿宋" w:hAnsi="仿宋" w:eastAsia="仿宋"/>
          <w:sz w:val="32"/>
          <w:szCs w:val="32"/>
        </w:rPr>
      </w:pPr>
    </w:p>
    <w:p w14:paraId="3CF5FA31">
      <w:pPr>
        <w:jc w:val="center"/>
        <w:rPr>
          <w:rFonts w:ascii="仿宋" w:hAnsi="仿宋" w:eastAsia="仿宋"/>
          <w:sz w:val="32"/>
          <w:szCs w:val="32"/>
        </w:rPr>
      </w:pPr>
    </w:p>
    <w:p w14:paraId="2CBC3214">
      <w:pPr>
        <w:jc w:val="center"/>
        <w:rPr>
          <w:rFonts w:ascii="仿宋" w:hAnsi="仿宋" w:eastAsia="仿宋"/>
          <w:sz w:val="32"/>
          <w:szCs w:val="32"/>
        </w:rPr>
      </w:pPr>
    </w:p>
    <w:p w14:paraId="761FAFE5">
      <w:pPr>
        <w:jc w:val="center"/>
        <w:rPr>
          <w:rFonts w:ascii="仿宋" w:hAnsi="仿宋" w:eastAsia="仿宋"/>
          <w:sz w:val="32"/>
          <w:szCs w:val="32"/>
        </w:rPr>
      </w:pPr>
    </w:p>
    <w:p w14:paraId="5B023ADA">
      <w:pPr>
        <w:jc w:val="center"/>
        <w:rPr>
          <w:rFonts w:ascii="仿宋" w:hAnsi="仿宋" w:eastAsia="仿宋"/>
          <w:sz w:val="32"/>
          <w:szCs w:val="32"/>
        </w:rPr>
      </w:pPr>
    </w:p>
    <w:p w14:paraId="14B7F989">
      <w:pPr>
        <w:jc w:val="center"/>
        <w:rPr>
          <w:rFonts w:ascii="仿宋" w:hAnsi="仿宋" w:eastAsia="仿宋"/>
          <w:sz w:val="32"/>
          <w:szCs w:val="32"/>
        </w:rPr>
      </w:pPr>
    </w:p>
    <w:p w14:paraId="1343424C">
      <w:pPr>
        <w:jc w:val="center"/>
        <w:rPr>
          <w:rFonts w:ascii="仿宋" w:hAnsi="仿宋" w:eastAsia="仿宋"/>
          <w:sz w:val="32"/>
          <w:szCs w:val="32"/>
        </w:rPr>
      </w:pPr>
    </w:p>
    <w:p w14:paraId="40ECC1B2">
      <w:pPr>
        <w:jc w:val="center"/>
        <w:rPr>
          <w:rFonts w:ascii="仿宋" w:hAnsi="仿宋" w:eastAsia="仿宋"/>
          <w:sz w:val="32"/>
          <w:szCs w:val="32"/>
        </w:rPr>
      </w:pPr>
    </w:p>
    <w:p w14:paraId="49BFFB21">
      <w:pPr>
        <w:jc w:val="center"/>
        <w:rPr>
          <w:rFonts w:ascii="仿宋" w:hAnsi="仿宋" w:eastAsia="仿宋"/>
          <w:sz w:val="32"/>
          <w:szCs w:val="32"/>
        </w:rPr>
      </w:pPr>
    </w:p>
    <w:p w14:paraId="2DE4307D">
      <w:pPr>
        <w:jc w:val="center"/>
        <w:rPr>
          <w:rFonts w:ascii="仿宋" w:hAnsi="仿宋" w:eastAsia="仿宋"/>
          <w:sz w:val="32"/>
          <w:szCs w:val="32"/>
        </w:rPr>
      </w:pPr>
    </w:p>
    <w:p w14:paraId="134A87E1">
      <w:pPr>
        <w:jc w:val="both"/>
        <w:rPr>
          <w:rFonts w:ascii="仿宋" w:hAnsi="仿宋" w:eastAsia="仿宋"/>
          <w:sz w:val="32"/>
          <w:szCs w:val="32"/>
        </w:rPr>
      </w:pPr>
    </w:p>
    <w:p w14:paraId="115D0335">
      <w:pPr>
        <w:jc w:val="both"/>
        <w:rPr>
          <w:rFonts w:ascii="仿宋" w:hAnsi="仿宋" w:eastAsia="仿宋"/>
          <w:sz w:val="32"/>
          <w:szCs w:val="32"/>
        </w:rPr>
      </w:pPr>
    </w:p>
    <w:p w14:paraId="78C51742">
      <w:pPr>
        <w:jc w:val="center"/>
        <w:rPr>
          <w:rFonts w:ascii="黑体" w:hAnsi="黑体" w:eastAsia="黑体"/>
          <w:sz w:val="32"/>
          <w:szCs w:val="32"/>
        </w:rPr>
      </w:pPr>
      <w:r>
        <w:rPr>
          <w:rFonts w:hint="eastAsia" w:ascii="黑体" w:hAnsi="黑体" w:eastAsia="黑体"/>
          <w:sz w:val="32"/>
          <w:szCs w:val="32"/>
        </w:rPr>
        <w:t>第三部分  名词解释</w:t>
      </w:r>
    </w:p>
    <w:p w14:paraId="48E7C651">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530CA103">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27BEBA7D">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52236C28">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C9638E8">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0B3CC890">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7CCEB12">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D2F17B8">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45130FA8">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1CF20ABE">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ACA0B20">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5F0E7F22">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3D0FA30">
      <w:pPr>
        <w:ind w:firstLine="640" w:firstLineChars="200"/>
        <w:rPr>
          <w:rFonts w:ascii="仿宋_GB2312" w:eastAsia="仿宋_GB2312"/>
          <w:sz w:val="32"/>
          <w:szCs w:val="32"/>
        </w:rPr>
      </w:pPr>
    </w:p>
    <w:p w14:paraId="26E8D30D">
      <w:pPr>
        <w:jc w:val="left"/>
        <w:rPr>
          <w:rFonts w:ascii="仿宋" w:hAnsi="仿宋" w:eastAsia="仿宋"/>
          <w:sz w:val="32"/>
          <w:szCs w:val="32"/>
        </w:rPr>
      </w:pPr>
      <w:r>
        <w:rPr>
          <w:rFonts w:hint="eastAsia" w:ascii="仿宋" w:hAnsi="仿宋" w:eastAsia="仿宋"/>
          <w:sz w:val="32"/>
          <w:szCs w:val="32"/>
        </w:rPr>
        <w:t xml:space="preserve"> </w:t>
      </w:r>
    </w:p>
    <w:p w14:paraId="0203143D">
      <w:pPr>
        <w:jc w:val="left"/>
        <w:rPr>
          <w:rFonts w:ascii="仿宋" w:hAnsi="仿宋" w:eastAsia="仿宋"/>
          <w:sz w:val="32"/>
          <w:szCs w:val="32"/>
        </w:rPr>
      </w:pPr>
    </w:p>
    <w:p w14:paraId="5AD7314E">
      <w:pPr>
        <w:jc w:val="left"/>
        <w:rPr>
          <w:rFonts w:ascii="仿宋" w:hAnsi="仿宋" w:eastAsia="仿宋"/>
          <w:sz w:val="32"/>
          <w:szCs w:val="32"/>
        </w:rPr>
      </w:pPr>
    </w:p>
    <w:p w14:paraId="3D3ADE64">
      <w:pPr>
        <w:jc w:val="left"/>
        <w:rPr>
          <w:rFonts w:ascii="仿宋" w:hAnsi="仿宋" w:eastAsia="仿宋"/>
          <w:sz w:val="32"/>
          <w:szCs w:val="32"/>
        </w:rPr>
      </w:pPr>
    </w:p>
    <w:p w14:paraId="51341E98">
      <w:pPr>
        <w:jc w:val="left"/>
        <w:rPr>
          <w:rFonts w:ascii="仿宋" w:hAnsi="仿宋" w:eastAsia="仿宋"/>
          <w:sz w:val="32"/>
          <w:szCs w:val="32"/>
        </w:rPr>
      </w:pPr>
    </w:p>
    <w:p w14:paraId="4E453AB1">
      <w:pPr>
        <w:jc w:val="left"/>
        <w:rPr>
          <w:rFonts w:ascii="仿宋" w:hAnsi="仿宋" w:eastAsia="仿宋"/>
          <w:sz w:val="32"/>
          <w:szCs w:val="32"/>
        </w:rPr>
      </w:pPr>
    </w:p>
    <w:p w14:paraId="2CC4C4D2">
      <w:pPr>
        <w:jc w:val="center"/>
        <w:rPr>
          <w:rFonts w:ascii="仿宋" w:hAnsi="仿宋" w:eastAsia="仿宋"/>
          <w:b/>
          <w:bCs/>
          <w:sz w:val="32"/>
          <w:szCs w:val="32"/>
        </w:rPr>
      </w:pPr>
      <w:r>
        <w:rPr>
          <w:rFonts w:hint="eastAsia" w:ascii="仿宋" w:hAnsi="仿宋" w:eastAsia="仿宋"/>
          <w:b/>
          <w:bCs/>
          <w:sz w:val="32"/>
          <w:szCs w:val="32"/>
        </w:rPr>
        <w:t>第四部分  预算表格</w:t>
      </w:r>
    </w:p>
    <w:p w14:paraId="555B7CE9">
      <w:pPr>
        <w:ind w:firstLine="640" w:firstLineChars="200"/>
        <w:jc w:val="left"/>
        <w:rPr>
          <w:rFonts w:hint="eastAsia" w:ascii="仿宋" w:hAnsi="仿宋" w:eastAsia="仿宋"/>
          <w:sz w:val="32"/>
          <w:szCs w:val="32"/>
          <w:lang w:eastAsia="zh-CN"/>
        </w:rPr>
      </w:pPr>
      <w:bookmarkStart w:id="1" w:name="_GoBack"/>
      <w:bookmarkEnd w:id="1"/>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59EFD468">
      <w:pPr>
        <w:rPr>
          <w:rFonts w:ascii="仿宋" w:hAnsi="仿宋" w:eastAsia="仿宋"/>
          <w:sz w:val="32"/>
          <w:szCs w:val="32"/>
        </w:rPr>
      </w:pPr>
    </w:p>
    <w:p w14:paraId="08AFF436">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g1MDVkZjkxMDIyMmQwMjFjOTRmYjZhODc3MjZhNzc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5531A16"/>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DF1CF0"/>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8303D4F"/>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2574</Words>
  <Characters>2845</Characters>
  <Lines>22</Lines>
  <Paragraphs>6</Paragraphs>
  <TotalTime>3</TotalTime>
  <ScaleCrop>false</ScaleCrop>
  <LinksUpToDate>false</LinksUpToDate>
  <CharactersWithSpaces>2962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2025-04-05T03:29:26Z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