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C72441C">
      <w:pPr>
        <w:jc w:val="center"/>
        <w:rPr>
          <w:rFonts w:hint="eastAsia" w:ascii="黑体" w:hAnsi="黑体" w:eastAsia="黑体"/>
          <w:sz w:val="52"/>
          <w:szCs w:val="52"/>
          <w:highlight w:val="none"/>
        </w:rPr>
      </w:pPr>
      <w:r>
        <w:rPr>
          <w:rFonts w:hint="eastAsia" w:ascii="黑体" w:hAnsi="黑体" w:eastAsia="黑体"/>
          <w:sz w:val="52"/>
          <w:szCs w:val="52"/>
          <w:highlight w:val="none"/>
        </w:rPr>
        <w:t>永吉县文化和旅游产业发展中心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rPr>
        <w:t>永吉县文化和旅游产业发展中心202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名称：永吉县文化和旅游产业发展中心</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1192557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负责文化和旅游产业服务保障等工作</w:t>
      </w:r>
    </w:p>
    <w:p w14:paraId="5EDA7751">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落实国家省市发展旅游业政策，制定县旅游业发展规范性文件，开发保护旅游资源，引导旅游产业社会投资。</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0863284">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综合科、规划发展科、市场推广科、监督管理科</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08C38348">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41.5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27.3</w:t>
      </w:r>
      <w:r>
        <w:rPr>
          <w:rFonts w:hint="eastAsia" w:ascii="仿宋" w:hAnsi="仿宋" w:eastAsia="仿宋"/>
          <w:sz w:val="32"/>
          <w:szCs w:val="32"/>
        </w:rPr>
        <w:t>万元增减</w:t>
      </w:r>
      <w:r>
        <w:rPr>
          <w:rFonts w:hint="eastAsia" w:ascii="仿宋" w:hAnsi="仿宋" w:eastAsia="仿宋"/>
          <w:sz w:val="32"/>
          <w:szCs w:val="32"/>
          <w:lang w:val="en-US" w:eastAsia="zh-CN"/>
        </w:rPr>
        <w:t>14.2</w:t>
      </w:r>
      <w:r>
        <w:rPr>
          <w:rFonts w:hint="eastAsia" w:ascii="仿宋" w:hAnsi="仿宋" w:eastAsia="仿宋"/>
          <w:sz w:val="32"/>
          <w:szCs w:val="32"/>
        </w:rPr>
        <w:t>万元，主要原因：</w:t>
      </w:r>
      <w:r>
        <w:rPr>
          <w:rFonts w:hint="eastAsia" w:ascii="仿宋" w:hAnsi="仿宋" w:eastAsia="仿宋"/>
          <w:sz w:val="32"/>
          <w:szCs w:val="32"/>
          <w:lang w:val="en-US" w:eastAsia="zh-CN"/>
        </w:rPr>
        <w:t>单位增员两名</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41.5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41.5</w:t>
      </w:r>
      <w:r>
        <w:rPr>
          <w:rFonts w:hint="eastAsia" w:ascii="仿宋" w:hAnsi="仿宋" w:eastAsia="仿宋"/>
          <w:sz w:val="32"/>
          <w:szCs w:val="32"/>
        </w:rPr>
        <w:t>万元，其中：基本支出</w:t>
      </w:r>
      <w:r>
        <w:rPr>
          <w:rFonts w:hint="eastAsia" w:ascii="仿宋" w:hAnsi="仿宋" w:eastAsia="仿宋"/>
          <w:sz w:val="32"/>
          <w:szCs w:val="32"/>
          <w:lang w:val="en-US" w:eastAsia="zh-CN"/>
        </w:rPr>
        <w:t>41.5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41.5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41.5</w:t>
      </w:r>
      <w:r>
        <w:rPr>
          <w:rFonts w:hint="eastAsia" w:ascii="仿宋" w:hAnsi="仿宋" w:eastAsia="仿宋"/>
          <w:sz w:val="32"/>
          <w:szCs w:val="32"/>
        </w:rPr>
        <w:t>万元。本年支出</w:t>
      </w:r>
      <w:r>
        <w:rPr>
          <w:rFonts w:hint="eastAsia" w:ascii="仿宋" w:hAnsi="仿宋" w:eastAsia="仿宋"/>
          <w:sz w:val="32"/>
          <w:szCs w:val="32"/>
          <w:lang w:val="en-US" w:eastAsia="zh-CN"/>
        </w:rPr>
        <w:t>41.5</w:t>
      </w:r>
      <w:r>
        <w:rPr>
          <w:rFonts w:hint="eastAsia" w:ascii="仿宋" w:hAnsi="仿宋" w:eastAsia="仿宋"/>
          <w:sz w:val="32"/>
          <w:szCs w:val="32"/>
        </w:rPr>
        <w:t>万元，支出包括：文化旅游体育与传媒支出</w:t>
      </w:r>
      <w:r>
        <w:rPr>
          <w:rFonts w:hint="eastAsia" w:ascii="仿宋" w:hAnsi="仿宋" w:eastAsia="仿宋"/>
          <w:sz w:val="32"/>
          <w:szCs w:val="32"/>
          <w:lang w:val="en-US" w:eastAsia="zh-CN"/>
        </w:rPr>
        <w:t>33.4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4.6</w:t>
      </w:r>
      <w:r>
        <w:rPr>
          <w:rFonts w:hint="eastAsia" w:ascii="仿宋" w:hAnsi="仿宋" w:eastAsia="仿宋"/>
          <w:sz w:val="32"/>
          <w:szCs w:val="32"/>
        </w:rPr>
        <w:t>万元，住房保障支出</w:t>
      </w:r>
      <w:r>
        <w:rPr>
          <w:rFonts w:hint="eastAsia" w:ascii="仿宋" w:hAnsi="仿宋" w:eastAsia="仿宋"/>
          <w:sz w:val="32"/>
          <w:szCs w:val="32"/>
          <w:lang w:val="en-US" w:eastAsia="zh-CN"/>
        </w:rPr>
        <w:t>3.5</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55FEE9D0">
      <w:pPr>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41.5</w:t>
      </w:r>
      <w:r>
        <w:rPr>
          <w:rFonts w:hint="eastAsia" w:ascii="仿宋" w:hAnsi="仿宋" w:eastAsia="仿宋"/>
          <w:sz w:val="32"/>
          <w:szCs w:val="32"/>
        </w:rPr>
        <w:t>万元，其中：基本支出</w:t>
      </w:r>
      <w:r>
        <w:rPr>
          <w:rFonts w:hint="eastAsia" w:ascii="仿宋" w:hAnsi="仿宋" w:eastAsia="仿宋"/>
          <w:sz w:val="32"/>
          <w:szCs w:val="32"/>
          <w:lang w:val="en-US" w:eastAsia="zh-CN"/>
        </w:rPr>
        <w:t>41.5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39.7</w:t>
      </w:r>
      <w:r>
        <w:rPr>
          <w:rFonts w:hint="eastAsia" w:ascii="仿宋" w:hAnsi="仿宋" w:eastAsia="仿宋"/>
          <w:sz w:val="32"/>
          <w:szCs w:val="32"/>
        </w:rPr>
        <w:t>万元，占</w:t>
      </w:r>
      <w:r>
        <w:rPr>
          <w:rFonts w:hint="eastAsia" w:ascii="仿宋" w:hAnsi="仿宋" w:eastAsia="仿宋"/>
          <w:sz w:val="32"/>
          <w:szCs w:val="32"/>
          <w:lang w:val="en-US" w:eastAsia="zh-CN"/>
        </w:rPr>
        <w:t>96</w:t>
      </w:r>
      <w:r>
        <w:rPr>
          <w:rFonts w:hint="eastAsia" w:ascii="仿宋" w:hAnsi="仿宋" w:eastAsia="仿宋"/>
          <w:sz w:val="32"/>
          <w:szCs w:val="32"/>
        </w:rPr>
        <w:t>%；公用经费</w:t>
      </w:r>
      <w:r>
        <w:rPr>
          <w:rFonts w:hint="eastAsia" w:ascii="仿宋" w:hAnsi="仿宋" w:eastAsia="仿宋"/>
          <w:sz w:val="32"/>
          <w:szCs w:val="32"/>
          <w:lang w:val="en-US" w:eastAsia="zh-CN"/>
        </w:rPr>
        <w:t>1.8</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p>
    <w:p w14:paraId="161C8F73">
      <w:pPr>
        <w:ind w:firstLine="640" w:firstLineChars="200"/>
        <w:rPr>
          <w:rFonts w:hint="eastAsia" w:ascii="仿宋" w:hAnsi="仿宋" w:eastAsia="仿宋"/>
          <w:sz w:val="32"/>
          <w:szCs w:val="32"/>
        </w:rPr>
      </w:pPr>
      <w:r>
        <w:rPr>
          <w:rFonts w:hint="eastAsia" w:ascii="仿宋" w:hAnsi="仿宋" w:eastAsia="仿宋"/>
          <w:sz w:val="32"/>
          <w:szCs w:val="32"/>
        </w:rPr>
        <w:t>文化旅游体育与传媒支出</w:t>
      </w:r>
      <w:r>
        <w:rPr>
          <w:rFonts w:hint="eastAsia" w:ascii="仿宋" w:hAnsi="仿宋" w:eastAsia="仿宋"/>
          <w:sz w:val="32"/>
          <w:szCs w:val="32"/>
          <w:lang w:val="en-US" w:eastAsia="zh-CN"/>
        </w:rPr>
        <w:t>33.4</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%，主要用于：基本工资、医疗保险等等。</w:t>
      </w:r>
    </w:p>
    <w:p w14:paraId="4D6C7322">
      <w:pPr>
        <w:ind w:firstLine="640" w:firstLineChars="200"/>
        <w:rPr>
          <w:rFonts w:hint="eastAsia" w:ascii="仿宋" w:hAnsi="仿宋" w:eastAsia="仿宋"/>
          <w:sz w:val="32"/>
          <w:szCs w:val="32"/>
        </w:rPr>
      </w:pPr>
      <w:r>
        <w:rPr>
          <w:rFonts w:hint="eastAsia" w:ascii="仿宋" w:hAnsi="仿宋" w:eastAsia="仿宋"/>
          <w:sz w:val="32"/>
          <w:szCs w:val="32"/>
        </w:rPr>
        <w:t>社会保障和就业支出</w:t>
      </w:r>
      <w:r>
        <w:rPr>
          <w:rFonts w:hint="eastAsia" w:ascii="仿宋" w:hAnsi="仿宋" w:eastAsia="仿宋"/>
          <w:sz w:val="32"/>
          <w:szCs w:val="32"/>
          <w:lang w:val="en-US" w:eastAsia="zh-CN"/>
        </w:rPr>
        <w:t>4.6</w:t>
      </w:r>
      <w:r>
        <w:rPr>
          <w:rFonts w:hint="eastAsia" w:ascii="仿宋" w:hAnsi="仿宋" w:eastAsia="仿宋"/>
          <w:sz w:val="32"/>
          <w:szCs w:val="32"/>
        </w:rPr>
        <w:t>万元，占11%，主要用于：养老保险等。</w:t>
      </w:r>
    </w:p>
    <w:p w14:paraId="27D49062">
      <w:pPr>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3.5</w:t>
      </w:r>
      <w:r>
        <w:rPr>
          <w:rFonts w:hint="eastAsia" w:ascii="仿宋" w:hAnsi="仿宋" w:eastAsia="仿宋"/>
          <w:sz w:val="32"/>
          <w:szCs w:val="32"/>
        </w:rPr>
        <w:t>万元，占8%，主要用于：住房公积金。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41.5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39.7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w:t>
      </w:r>
      <w:r>
        <w:rPr>
          <w:rFonts w:hint="eastAsia" w:ascii="仿宋" w:hAnsi="仿宋" w:eastAsia="仿宋"/>
          <w:sz w:val="32"/>
          <w:szCs w:val="32"/>
        </w:rPr>
        <w:t>万元，主要包括：办公费、邮电费、差旅费、工会经费等。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700BB2D8">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2024年本单位无“三公经费”支出    </w:t>
      </w:r>
    </w:p>
    <w:p w14:paraId="60353E9A">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19411ED9">
      <w:pPr>
        <w:ind w:firstLine="640" w:firstLineChars="200"/>
        <w:jc w:val="left"/>
        <w:rPr>
          <w:rFonts w:ascii="楷体" w:hAnsi="楷体" w:eastAsia="楷体" w:cs="楷体"/>
          <w:sz w:val="32"/>
          <w:szCs w:val="32"/>
        </w:rPr>
      </w:pPr>
      <w:r>
        <w:rPr>
          <w:rFonts w:hint="eastAsia" w:ascii="仿宋_GB2312" w:hAnsi="仿宋_GB2312" w:eastAsia="仿宋_GB2312" w:cs="仿宋_GB2312"/>
          <w:sz w:val="32"/>
          <w:szCs w:val="32"/>
          <w:lang w:val="en-US" w:eastAsia="zh-CN"/>
        </w:rPr>
        <w:t>本单位无需说明的要其他重要事项。</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433318CB">
      <w:pPr>
        <w:jc w:val="left"/>
        <w:rPr>
          <w:rFonts w:ascii="仿宋" w:hAnsi="仿宋" w:eastAsia="仿宋"/>
          <w:sz w:val="32"/>
          <w:szCs w:val="32"/>
        </w:rPr>
      </w:pPr>
    </w:p>
    <w:p w14:paraId="57776C92">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bookmarkStart w:id="0" w:name="_GoBack"/>
      <w:bookmarkEnd w:id="0"/>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CD13FA"/>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 w:val="7FBD5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2523</Words>
  <Characters>2762</Characters>
  <Lines>22</Lines>
  <Paragraphs>6</Paragraphs>
  <TotalTime>0</TotalTime>
  <ScaleCrop>false</ScaleCrop>
  <LinksUpToDate>false</LinksUpToDate>
  <CharactersWithSpaces>2909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Uia</cp:lastModifiedBy>
  <dcterms:modified xsi:type="dcterms:W3CDTF">2025-04-01T06:11:37Z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D94F62AB7D424DC7A30BD9E5D50082A6_13</vt:lpwstr>
  </property>
  <property fmtid="{D5CDD505-2E9C-101B-9397-08002B2CF9AE}" pid="4" name="KSOTemplateDocerSaveRecord">
    <vt:lpwstr>eyJoZGlkIjoiYjY2OWZhZjBkZTRmMDkwY2Q1NWNjZjIzMjEzNTg1OTUiLCJ1c2VySWQiOiIzOTg3MDgyODUifQ==</vt:lpwstr>
  </property>
</Properties>
</file>