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CB6AC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年转移支付预算安排情况的说明</w:t>
      </w:r>
    </w:p>
    <w:p w14:paraId="6265D73C">
      <w:pPr>
        <w:rPr>
          <w:rFonts w:hint="eastAsia"/>
        </w:rPr>
      </w:pPr>
    </w:p>
    <w:p w14:paraId="62275B5D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年，我县一般公共预算转移支付收入计划安排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96,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947</w:t>
      </w:r>
      <w:r>
        <w:rPr>
          <w:rFonts w:hint="eastAsia" w:ascii="仿宋" w:hAnsi="仿宋" w:eastAsia="仿宋"/>
          <w:sz w:val="32"/>
          <w:szCs w:val="32"/>
        </w:rPr>
        <w:t>万元，具体情况如下：</w:t>
      </w:r>
    </w:p>
    <w:p w14:paraId="37EBF32C"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CN"/>
        </w:rPr>
        <w:t>返还性收入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5,532万元。其中：所得税基数返还收入298万元；增值税税收返还收入2,607万元；消费税税收返还收入4万元；成品油税费改革税收返还收入140万元；"五五分享"税收返还收入2,483万元。</w:t>
      </w:r>
    </w:p>
    <w:p w14:paraId="592FC0FC"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/>
          <w:sz w:val="32"/>
          <w:szCs w:val="32"/>
        </w:rPr>
        <w:t>一般性转移支付收入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91,415</w:t>
      </w:r>
      <w:r>
        <w:rPr>
          <w:rFonts w:hint="eastAsia" w:ascii="仿宋" w:hAnsi="仿宋" w:eastAsia="仿宋"/>
          <w:sz w:val="32"/>
          <w:szCs w:val="32"/>
        </w:rPr>
        <w:t>万元。其中：均衡性转移支付收入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42,247</w:t>
      </w:r>
      <w:r>
        <w:rPr>
          <w:rFonts w:hint="eastAsia" w:ascii="仿宋" w:hAnsi="仿宋" w:eastAsia="仿宋"/>
          <w:sz w:val="32"/>
          <w:szCs w:val="32"/>
        </w:rPr>
        <w:t>万元；县级基本财力保障机制奖补资金收入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21,342</w:t>
      </w:r>
      <w:r>
        <w:rPr>
          <w:rFonts w:hint="eastAsia" w:ascii="仿宋" w:hAnsi="仿宋" w:eastAsia="仿宋"/>
          <w:sz w:val="32"/>
          <w:szCs w:val="32"/>
        </w:rPr>
        <w:t>万元；</w:t>
      </w:r>
      <w:r>
        <w:rPr>
          <w:rFonts w:hint="eastAsia" w:ascii="仿宋" w:hAnsi="仿宋" w:eastAsia="仿宋"/>
          <w:sz w:val="32"/>
          <w:szCs w:val="32"/>
          <w:lang w:eastAsia="zh-CN"/>
        </w:rPr>
        <w:t>产粮（油）大县奖励资金收入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3,000万元；</w:t>
      </w:r>
      <w:r>
        <w:rPr>
          <w:rFonts w:hint="eastAsia" w:ascii="仿宋" w:hAnsi="仿宋" w:eastAsia="仿宋"/>
          <w:sz w:val="32"/>
          <w:szCs w:val="32"/>
        </w:rPr>
        <w:t>固定数额补助收入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24,826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 w14:paraId="5CB07121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以上转移支付已按照要求，全部纳入预算安排。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ZTRlMjA0ZDliMDM5MDYxNGViNmVhNzMxOWUyZTgifQ=="/>
  </w:docVars>
  <w:rsids>
    <w:rsidRoot w:val="00C12D6F"/>
    <w:rsid w:val="000C1892"/>
    <w:rsid w:val="00C12D6F"/>
    <w:rsid w:val="1C2376BB"/>
    <w:rsid w:val="1DD0428E"/>
    <w:rsid w:val="288A691A"/>
    <w:rsid w:val="290E4BC6"/>
    <w:rsid w:val="2F0C41FD"/>
    <w:rsid w:val="345D63A4"/>
    <w:rsid w:val="3C286CC9"/>
    <w:rsid w:val="3CE60F00"/>
    <w:rsid w:val="46E41E9B"/>
    <w:rsid w:val="551255ED"/>
    <w:rsid w:val="595B0854"/>
    <w:rsid w:val="5EC16A9B"/>
    <w:rsid w:val="615C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300</Words>
  <Characters>364</Characters>
  <Lines>4</Lines>
  <Paragraphs>1</Paragraphs>
  <TotalTime>10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2021-12-15T06:39:00Z</dcterms:created>
  <dc:creator>杨亮</dc:creator>
  <cp:lastModifiedBy>Cyy</cp:lastModifiedBy>
  <dcterms:modified xsi:type="dcterms:W3CDTF">2025-02-24T02:27:41Z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427F8B819AF34BFA87BB72C86E2B14F9</vt:lpwstr>
  </property>
  <property fmtid="{D5CDD505-2E9C-101B-9397-08002B2CF9AE}" pid="4" name="KSOTemplateDocerSaveRecord">
    <vt:lpwstr>eyJoZGlkIjoiNzk4ZTRlMjA0ZDliMDM5MDYxNGViNmVhNzMxOWUyZTgiLCJ1c2VySWQiOiIzNDk3MzMwMjYifQ==</vt:lpwstr>
  </property>
</Properties>
</file>