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198" w:rsidRPr="00A41350" w:rsidRDefault="00FC6198" w:rsidP="00FC6198">
      <w:pPr>
        <w:pStyle w:val="1"/>
        <w:jc w:val="center"/>
        <w:rPr>
          <w:rFonts w:ascii="方正小标宋_GBK" w:eastAsia="方正小标宋_GBK" w:hAnsi="方正小标宋_GBK"/>
          <w:b w:val="0"/>
          <w:bCs w:val="0"/>
          <w:sz w:val="30"/>
        </w:rPr>
      </w:pPr>
      <w:r w:rsidRPr="00A41350">
        <w:rPr>
          <w:rFonts w:ascii="方正小标宋_GBK" w:eastAsia="方正小标宋_GBK" w:hAnsi="方正小标宋_GBK" w:hint="eastAsia"/>
          <w:b w:val="0"/>
          <w:bCs w:val="0"/>
          <w:sz w:val="30"/>
        </w:rPr>
        <w:t>（十二）农村集体土地征收基层政务公开标准目录</w:t>
      </w:r>
    </w:p>
    <w:tbl>
      <w:tblPr>
        <w:tblW w:w="15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720"/>
        <w:gridCol w:w="2714"/>
        <w:gridCol w:w="1260"/>
        <w:gridCol w:w="1980"/>
        <w:gridCol w:w="1620"/>
        <w:gridCol w:w="1786"/>
        <w:gridCol w:w="554"/>
        <w:gridCol w:w="875"/>
        <w:gridCol w:w="551"/>
        <w:gridCol w:w="720"/>
        <w:gridCol w:w="720"/>
        <w:gridCol w:w="720"/>
      </w:tblGrid>
      <w:tr w:rsidR="00FC6198" w:rsidRPr="005D1EA5" w:rsidTr="00AB62AE">
        <w:trPr>
          <w:cantSplit/>
          <w:jc w:val="center"/>
        </w:trPr>
        <w:tc>
          <w:tcPr>
            <w:tcW w:w="540" w:type="dxa"/>
            <w:vMerge w:val="restart"/>
            <w:shd w:val="clear" w:color="auto" w:fill="auto"/>
            <w:vAlign w:val="center"/>
          </w:tcPr>
          <w:p w:rsidR="00FC6198" w:rsidRPr="005D1EA5" w:rsidRDefault="00FC6198" w:rsidP="00AB62AE">
            <w:pPr>
              <w:widowControl/>
              <w:jc w:val="center"/>
              <w:rPr>
                <w:rFonts w:ascii="Times New Roman" w:hAnsi="Times New Roman"/>
                <w:color w:val="000000"/>
                <w:kern w:val="0"/>
                <w:sz w:val="22"/>
              </w:rPr>
            </w:pPr>
            <w:r w:rsidRPr="00940512">
              <w:rPr>
                <w:rFonts w:ascii="黑体" w:eastAsia="黑体" w:hAnsi="宋体" w:cs="宋体"/>
                <w:color w:val="000000"/>
                <w:kern w:val="0"/>
                <w:sz w:val="22"/>
              </w:rPr>
              <w:t>序号</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2714"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26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98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62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1786" w:type="dxa"/>
            <w:vMerge w:val="restart"/>
            <w:shd w:val="clear" w:color="auto" w:fill="auto"/>
            <w:vAlign w:val="center"/>
          </w:tcPr>
          <w:p w:rsidR="00FC6198" w:rsidRPr="005D1EA5" w:rsidRDefault="00FC6198" w:rsidP="00AB62AE">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FC6198" w:rsidRPr="005D1EA5" w:rsidTr="00AB62AE">
        <w:trPr>
          <w:cantSplit/>
          <w:jc w:val="center"/>
        </w:trPr>
        <w:tc>
          <w:tcPr>
            <w:tcW w:w="540" w:type="dxa"/>
            <w:vMerge/>
            <w:vAlign w:val="center"/>
          </w:tcPr>
          <w:p w:rsidR="00FC6198" w:rsidRPr="005D1EA5" w:rsidRDefault="00FC6198" w:rsidP="00AB62AE">
            <w:pPr>
              <w:widowControl/>
              <w:jc w:val="left"/>
              <w:rPr>
                <w:rFonts w:ascii="Times New Roman" w:hAnsi="Times New Roman"/>
                <w:color w:val="000000"/>
                <w:kern w:val="0"/>
                <w:sz w:val="22"/>
              </w:rPr>
            </w:pP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2714"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26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98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62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786" w:type="dxa"/>
            <w:vMerge/>
            <w:vAlign w:val="center"/>
          </w:tcPr>
          <w:p w:rsidR="00FC6198" w:rsidRPr="005D1EA5" w:rsidRDefault="00FC6198" w:rsidP="00AB62AE">
            <w:pPr>
              <w:widowControl/>
              <w:jc w:val="left"/>
              <w:rPr>
                <w:rFonts w:ascii="黑体" w:eastAsia="黑体" w:hAnsi="宋体" w:cs="宋体"/>
                <w:kern w:val="0"/>
                <w:sz w:val="22"/>
              </w:rPr>
            </w:pPr>
          </w:p>
        </w:tc>
        <w:tc>
          <w:tcPr>
            <w:tcW w:w="554"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875"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FC6198" w:rsidRPr="005D1EA5" w:rsidTr="00AB62AE">
        <w:trPr>
          <w:cantSplit/>
          <w:trHeight w:val="1836"/>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1</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拟征收土地告知</w:t>
            </w:r>
          </w:p>
        </w:tc>
        <w:tc>
          <w:tcPr>
            <w:tcW w:w="2714" w:type="dxa"/>
            <w:vMerge w:val="restart"/>
            <w:vAlign w:val="center"/>
          </w:tcPr>
          <w:p w:rsidR="00FC6198" w:rsidRPr="005222BB" w:rsidRDefault="00FC6198" w:rsidP="00AB62AE">
            <w:pPr>
              <w:widowControl/>
              <w:spacing w:line="240" w:lineRule="exact"/>
              <w:jc w:val="left"/>
              <w:rPr>
                <w:rFonts w:ascii="仿宋_GB2312" w:eastAsia="仿宋_GB2312"/>
                <w:color w:val="000000"/>
                <w:sz w:val="18"/>
                <w:szCs w:val="18"/>
              </w:rPr>
            </w:pPr>
            <w:r w:rsidRPr="005222BB">
              <w:rPr>
                <w:rFonts w:ascii="仿宋_GB2312" w:eastAsia="仿宋_GB2312" w:hint="eastAsia"/>
                <w:color w:val="000000"/>
                <w:sz w:val="18"/>
                <w:szCs w:val="18"/>
              </w:rPr>
              <w:t>在拟征收土地前，应明确征收土地有关事项并予以公开。1.拟征收土地用途；2.拟征收土地的位置和范围；3.征地补偿标准及安置途径；4.开展土地现状调查的安排；5.拟征收土地的原用途管控（包括不得抢栽、抢种、抢建等有关规定）；6.听证权利；〔*对土地现状调查结果有异议的救济措施〕。</w:t>
            </w:r>
          </w:p>
        </w:tc>
        <w:tc>
          <w:tcPr>
            <w:tcW w:w="1260"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在实地启动拟征收土地工作时，在村公示栏公开。</w:t>
            </w:r>
          </w:p>
          <w:p w:rsidR="00FC6198" w:rsidRPr="005222BB" w:rsidRDefault="00FC6198" w:rsidP="00AB62AE">
            <w:pPr>
              <w:spacing w:line="240" w:lineRule="exact"/>
              <w:rPr>
                <w:rFonts w:ascii="仿宋_GB2312" w:eastAsia="仿宋_GB2312"/>
                <w:color w:val="000000"/>
                <w:sz w:val="18"/>
                <w:szCs w:val="18"/>
              </w:rPr>
            </w:pPr>
          </w:p>
        </w:tc>
        <w:tc>
          <w:tcPr>
            <w:tcW w:w="1620" w:type="dxa"/>
            <w:vMerge w:val="restart"/>
            <w:vAlign w:val="center"/>
          </w:tcPr>
          <w:p w:rsidR="00FC6198" w:rsidRPr="005222BB" w:rsidRDefault="0022291B"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永吉县口前镇人民政府</w:t>
            </w:r>
          </w:p>
        </w:tc>
        <w:tc>
          <w:tcPr>
            <w:tcW w:w="1786"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▲征地信息公开平台</w:t>
            </w:r>
          </w:p>
          <w:p w:rsidR="00FC6198" w:rsidRPr="005222BB" w:rsidRDefault="00FC6198" w:rsidP="00AB62AE">
            <w:pPr>
              <w:widowControl/>
              <w:spacing w:line="240" w:lineRule="exact"/>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jc w:val="left"/>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2</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拟征收土地现状调查</w:t>
            </w:r>
          </w:p>
        </w:tc>
        <w:tc>
          <w:tcPr>
            <w:tcW w:w="2714" w:type="dxa"/>
            <w:vMerge w:val="restart"/>
            <w:vAlign w:val="center"/>
          </w:tcPr>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拟征收土地现状调查结果按规定确认后，调查结果予以公开。</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1.征收土地勘测调查表；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2.地上附着物和青苗调查登记表；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〔*土地勘测定界图件（涉及国家秘密的项目除外；图件应按有</w:t>
            </w:r>
            <w:r w:rsidRPr="005222BB">
              <w:rPr>
                <w:rFonts w:ascii="仿宋_GB2312" w:eastAsia="仿宋_GB2312" w:hint="eastAsia"/>
                <w:color w:val="000000"/>
                <w:sz w:val="18"/>
                <w:szCs w:val="18"/>
              </w:rPr>
              <w:lastRenderedPageBreak/>
              <w:t>关法律法规规定予以技术处理）〕。</w:t>
            </w:r>
          </w:p>
          <w:p w:rsidR="00FC6198" w:rsidRPr="005222BB" w:rsidRDefault="00FC6198" w:rsidP="00AB62AE">
            <w:pPr>
              <w:widowControl/>
              <w:rPr>
                <w:rFonts w:ascii="仿宋_GB2312" w:eastAsia="仿宋_GB2312"/>
                <w:color w:val="000000"/>
                <w:sz w:val="18"/>
                <w:szCs w:val="18"/>
              </w:rPr>
            </w:pP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lastRenderedPageBreak/>
              <w:t>《土地管理法》、</w:t>
            </w: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拟征收土地现状调查结束后5个工作日内，在村公示栏公开。</w:t>
            </w:r>
          </w:p>
        </w:tc>
        <w:tc>
          <w:tcPr>
            <w:tcW w:w="1620" w:type="dxa"/>
            <w:vMerge w:val="restart"/>
            <w:vAlign w:val="center"/>
          </w:tcPr>
          <w:p w:rsidR="00FC6198" w:rsidRPr="005222BB" w:rsidRDefault="0022291B"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永吉县口前镇人民政府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3</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拟征地听证</w:t>
            </w:r>
          </w:p>
        </w:tc>
        <w:tc>
          <w:tcPr>
            <w:tcW w:w="2714" w:type="dxa"/>
            <w:vMerge w:val="restart"/>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征地前期工作中依申请开展听证工作的，听证结果予以公开。按拟征收土地告知确定的时间制作《听证通知书》；按《听证通知书》规定的时间组织听证；实施听证的，公开听证相关材料。</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〔*听证笔录有关资料〕。</w:t>
            </w: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《国土资源听证</w:t>
            </w:r>
            <w:r>
              <w:rPr>
                <w:rFonts w:ascii="仿宋_GB2312" w:eastAsia="仿宋_GB2312" w:hint="eastAsia"/>
                <w:color w:val="000000"/>
                <w:sz w:val="18"/>
                <w:szCs w:val="18"/>
              </w:rPr>
              <w:t>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①《听证通知书》应在组织听证7个工作日前予以公开；②其他听证公开内容在拟征地听证工作结束后5个工作日内在村公示栏公开。</w:t>
            </w:r>
          </w:p>
        </w:tc>
        <w:tc>
          <w:tcPr>
            <w:tcW w:w="1620" w:type="dxa"/>
            <w:vMerge w:val="restart"/>
            <w:vAlign w:val="center"/>
          </w:tcPr>
          <w:p w:rsidR="00FC6198" w:rsidRPr="005222BB" w:rsidRDefault="0022291B" w:rsidP="00AB62AE">
            <w:pPr>
              <w:widowControl/>
              <w:rPr>
                <w:rFonts w:ascii="仿宋_GB2312" w:eastAsia="仿宋_GB2312"/>
                <w:color w:val="000000"/>
                <w:sz w:val="18"/>
                <w:szCs w:val="18"/>
              </w:rPr>
            </w:pPr>
            <w:r>
              <w:rPr>
                <w:rFonts w:ascii="仿宋_GB2312" w:eastAsia="仿宋_GB2312" w:hint="eastAsia"/>
                <w:color w:val="000000"/>
                <w:sz w:val="18"/>
                <w:szCs w:val="18"/>
              </w:rPr>
              <w:t>永吉县口前镇人民政府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Align w:val="center"/>
          </w:tcPr>
          <w:p w:rsidR="00FC6198" w:rsidRPr="005222BB" w:rsidRDefault="00C168A0" w:rsidP="00AB62AE">
            <w:pPr>
              <w:widowControl/>
              <w:spacing w:line="320" w:lineRule="exact"/>
              <w:jc w:val="center"/>
              <w:rPr>
                <w:rFonts w:ascii="仿宋_GB2312" w:eastAsia="仿宋_GB2312"/>
                <w:color w:val="000000"/>
                <w:sz w:val="18"/>
                <w:szCs w:val="18"/>
              </w:rPr>
            </w:pPr>
            <w:r>
              <w:rPr>
                <w:rFonts w:ascii="仿宋_GB2312" w:eastAsia="仿宋_GB2312" w:hint="eastAsia"/>
                <w:color w:val="000000"/>
                <w:sz w:val="18"/>
                <w:szCs w:val="18"/>
              </w:rPr>
              <w:t>4</w:t>
            </w:r>
          </w:p>
        </w:tc>
        <w:tc>
          <w:tcPr>
            <w:tcW w:w="720" w:type="dxa"/>
            <w:vMerge/>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征地批准文件</w:t>
            </w:r>
          </w:p>
        </w:tc>
        <w:tc>
          <w:tcPr>
            <w:tcW w:w="2714" w:type="dxa"/>
            <w:vAlign w:val="center"/>
          </w:tcPr>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有权一级人民政府批准用地的批复文件、地方人民政府转发批复文件应予以公开。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1.国务院批准用地批复文件（指用地由国务院批准）；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2.省级人民政府批准用地批复文件（指用地由省级人民政府批准）；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3.国务院批准城市用地后省级人民政府审核同意实施方案文件；</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4.地方人民政府转发用地批复文件；</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5.其他用地批准文件。</w:t>
            </w:r>
          </w:p>
        </w:tc>
        <w:tc>
          <w:tcPr>
            <w:tcW w:w="126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p w:rsidR="00FC6198" w:rsidRPr="005222BB" w:rsidRDefault="00FC6198" w:rsidP="00AB62AE">
            <w:pPr>
              <w:widowControl/>
              <w:spacing w:line="260" w:lineRule="exact"/>
              <w:jc w:val="left"/>
              <w:rPr>
                <w:rFonts w:ascii="仿宋_GB2312" w:eastAsia="仿宋_GB2312"/>
                <w:color w:val="000000"/>
                <w:sz w:val="18"/>
                <w:szCs w:val="18"/>
              </w:rPr>
            </w:pPr>
          </w:p>
        </w:tc>
        <w:tc>
          <w:tcPr>
            <w:tcW w:w="198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22291B" w:rsidP="00AB62AE">
            <w:pPr>
              <w:widowControl/>
              <w:spacing w:line="260" w:lineRule="exact"/>
              <w:jc w:val="left"/>
              <w:rPr>
                <w:rFonts w:ascii="仿宋_GB2312" w:eastAsia="仿宋_GB2312"/>
                <w:color w:val="000000"/>
                <w:sz w:val="18"/>
                <w:szCs w:val="18"/>
              </w:rPr>
            </w:pPr>
            <w:r>
              <w:rPr>
                <w:rFonts w:ascii="仿宋_GB2312" w:eastAsia="仿宋_GB2312" w:hint="eastAsia"/>
                <w:color w:val="000000"/>
                <w:sz w:val="18"/>
                <w:szCs w:val="18"/>
              </w:rPr>
              <w:t>永吉县口前镇人民政府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5</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征收土地公告</w:t>
            </w:r>
          </w:p>
        </w:tc>
        <w:tc>
          <w:tcPr>
            <w:tcW w:w="2714" w:type="dxa"/>
            <w:vAlign w:val="center"/>
          </w:tcPr>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根据用地批复文件，县（市、区）人民政府拟定征收土地公告并予以公开。</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1.征地批准机关、批准文号、批准时间和批准用途；</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2.被征收土地的所有权人、位置、地类、面积；</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3.征地补偿标准、农业人口安置方式、社会保障途径等；</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4.办理征地补偿登记的期限、地点和要求；</w:t>
            </w:r>
          </w:p>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5.救济途径。</w:t>
            </w:r>
          </w:p>
        </w:tc>
        <w:tc>
          <w:tcPr>
            <w:tcW w:w="1260" w:type="dxa"/>
            <w:vAlign w:val="center"/>
          </w:tcPr>
          <w:p w:rsidR="00FC6198" w:rsidRPr="005222BB" w:rsidRDefault="00FC6198"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《土地管理法》、</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22291B"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永吉县口前镇人民政府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6</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征地补偿登记</w:t>
            </w:r>
          </w:p>
        </w:tc>
        <w:tc>
          <w:tcPr>
            <w:tcW w:w="2714"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征地补偿登记汇总表。</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〔*征地补偿登记前置与征收土地现状调查合并进行的，在前置环节一并公开〕。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征地补偿登记结束后5个工作日内公开。公示结束后，转为依申请公开。</w:t>
            </w:r>
          </w:p>
        </w:tc>
        <w:tc>
          <w:tcPr>
            <w:tcW w:w="1620" w:type="dxa"/>
            <w:vAlign w:val="center"/>
          </w:tcPr>
          <w:p w:rsidR="00FC6198" w:rsidRPr="005222BB" w:rsidRDefault="0022291B"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永吉县口前镇人民政府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 xml:space="preserve">村公示栏（电子屏）  </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7</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征地补偿安置方案公告</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征收土地公告期满后，县（市、区）自然资源主管部门和负责农村集体土地征收的有关部门拟定《征地补偿安置方案》并予以公开。</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1.被征收土地的位置、地类、面积，地上附着物和青苗的种类、数量，需要安置的农业人口和数量；</w:t>
            </w:r>
            <w:r w:rsidRPr="005222BB">
              <w:rPr>
                <w:rFonts w:ascii="仿宋_GB2312" w:eastAsia="仿宋_GB2312"/>
                <w:color w:val="000000"/>
                <w:sz w:val="18"/>
                <w:szCs w:val="18"/>
              </w:rPr>
              <w:t xml:space="preserve"> </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2.土地补偿费和安置补助费的标准、数额、支付对象和支付方式；</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3.地上附着物和青苗的补偿标准与支付方式；</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4.社会保障费用的筹集方法、缴费比例和办法；</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5.农业人员安置具体途径；</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6.其他有关征地补偿、安置的具体措施；</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7.听证等救济途径；</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〔*征地补偿安置方案前置的，在前置环节一并公开〕。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《国土资源部办公厅关于进一步做好市县征地信息公开工作有关问题的通知》</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拟定《征地补偿安置方案》后5个工作日内公开。</w:t>
            </w:r>
          </w:p>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公示结束后，转为依申请公开。</w:t>
            </w:r>
          </w:p>
          <w:p w:rsidR="00FC6198" w:rsidRPr="005222BB" w:rsidRDefault="00FC6198" w:rsidP="00AB62AE">
            <w:pPr>
              <w:widowControl/>
              <w:spacing w:line="320" w:lineRule="exact"/>
              <w:rPr>
                <w:rFonts w:ascii="仿宋_GB2312" w:eastAsia="仿宋_GB2312"/>
                <w:color w:val="000000"/>
                <w:sz w:val="18"/>
                <w:szCs w:val="18"/>
              </w:rPr>
            </w:pPr>
          </w:p>
        </w:tc>
        <w:tc>
          <w:tcPr>
            <w:tcW w:w="1620" w:type="dxa"/>
            <w:vAlign w:val="center"/>
          </w:tcPr>
          <w:p w:rsidR="00FC6198" w:rsidRPr="005222BB" w:rsidRDefault="0022291B"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永吉县口前镇人民政府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8</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征地补偿安置方案听证</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依申请开展听证工作的，听证结果公开。按征地补偿安置方案公告确定的时间制作《听证通知书》；按《听证通知书》规定的时间组织听证；实施听证的，公开听证相关材料。</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2.听证处理意见；〔*听证笔录有关资料〕。</w:t>
            </w:r>
          </w:p>
        </w:tc>
        <w:tc>
          <w:tcPr>
            <w:tcW w:w="1260" w:type="dxa"/>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t>《国土资源听证规定》、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①《听证通知书》应在组织听证7个工作日前予以公开；②其他听证公开内容在征地听证结束后5个工作日内公开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22291B" w:rsidP="00AB62AE">
            <w:pPr>
              <w:widowControl/>
              <w:rPr>
                <w:rFonts w:ascii="仿宋_GB2312" w:eastAsia="仿宋_GB2312"/>
                <w:color w:val="000000"/>
                <w:sz w:val="18"/>
                <w:szCs w:val="18"/>
              </w:rPr>
            </w:pPr>
            <w:r>
              <w:rPr>
                <w:rFonts w:ascii="仿宋_GB2312" w:eastAsia="仿宋_GB2312" w:hint="eastAsia"/>
                <w:color w:val="000000"/>
                <w:sz w:val="18"/>
                <w:szCs w:val="18"/>
              </w:rPr>
              <w:t>永吉县口前镇人民政府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9</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征地补偿费用支付</w:t>
            </w:r>
          </w:p>
        </w:tc>
        <w:tc>
          <w:tcPr>
            <w:tcW w:w="2714"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征地补偿费用支付凭证。</w:t>
            </w:r>
          </w:p>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〔在被征地村公告栏张贴，予以公开，张贴之日起20个工作日后可依申请公开〕。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《政府信息公开条例》</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p w:rsidR="00FC6198" w:rsidRPr="005222BB" w:rsidRDefault="00FC6198" w:rsidP="00AB62AE">
            <w:pPr>
              <w:widowControl/>
              <w:spacing w:line="320" w:lineRule="exact"/>
              <w:rPr>
                <w:rFonts w:ascii="仿宋_GB2312" w:eastAsia="仿宋_GB2312"/>
                <w:color w:val="000000"/>
                <w:sz w:val="18"/>
                <w:szCs w:val="18"/>
              </w:rPr>
            </w:pP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获得支付凭证后5个工作日内予以公开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22291B"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永吉县口前镇人民政府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bl>
    <w:p w:rsidR="00FC6198" w:rsidRPr="0097686B" w:rsidRDefault="00FC6198" w:rsidP="00FC6198">
      <w:pPr>
        <w:jc w:val="left"/>
        <w:rPr>
          <w:rFonts w:ascii="宋体" w:hAnsi="宋体"/>
          <w:sz w:val="18"/>
          <w:szCs w:val="18"/>
        </w:rPr>
      </w:pPr>
      <w:r w:rsidRPr="0097686B">
        <w:rPr>
          <w:rFonts w:ascii="宋体" w:hAnsi="宋体" w:hint="eastAsia"/>
          <w:sz w:val="18"/>
          <w:szCs w:val="18"/>
        </w:rPr>
        <w:t>注：1.公开内容中标注为“*”标记的，为可选项，由各地根据实际情况确定。</w:t>
      </w:r>
    </w:p>
    <w:p w:rsidR="0076271C" w:rsidRPr="00FC6198" w:rsidRDefault="00FC6198" w:rsidP="00FC6198">
      <w:pPr>
        <w:ind w:firstLineChars="200" w:firstLine="360"/>
        <w:jc w:val="left"/>
        <w:rPr>
          <w:rFonts w:ascii="宋体" w:hAnsi="宋体"/>
          <w:sz w:val="28"/>
          <w:szCs w:val="28"/>
        </w:rPr>
      </w:pPr>
      <w:r w:rsidRPr="0097686B">
        <w:rPr>
          <w:rFonts w:ascii="宋体" w:hAnsi="宋体" w:hint="eastAsia"/>
          <w:sz w:val="18"/>
          <w:szCs w:val="18"/>
        </w:rPr>
        <w:t>2.公开渠道中标注为“■”标记的，为征地实施中的公开渠道；标注为“▲”标记的，为征地批准后的公开渠道。</w:t>
      </w:r>
    </w:p>
    <w:sectPr w:rsidR="0076271C" w:rsidRPr="00FC6198" w:rsidSect="00FC6198">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829" w:rsidRDefault="00DC1829" w:rsidP="00C168A0">
      <w:r>
        <w:separator/>
      </w:r>
    </w:p>
  </w:endnote>
  <w:endnote w:type="continuationSeparator" w:id="0">
    <w:p w:rsidR="00DC1829" w:rsidRDefault="00DC1829" w:rsidP="00C16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829" w:rsidRDefault="00DC1829" w:rsidP="00C168A0">
      <w:r>
        <w:separator/>
      </w:r>
    </w:p>
  </w:footnote>
  <w:footnote w:type="continuationSeparator" w:id="0">
    <w:p w:rsidR="00DC1829" w:rsidRDefault="00DC1829" w:rsidP="00C16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6198"/>
    <w:rsid w:val="0022291B"/>
    <w:rsid w:val="005117A3"/>
    <w:rsid w:val="0061783C"/>
    <w:rsid w:val="0076271C"/>
    <w:rsid w:val="00C168A0"/>
    <w:rsid w:val="00DC1829"/>
    <w:rsid w:val="00DE7494"/>
    <w:rsid w:val="00FC61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198"/>
    <w:pPr>
      <w:widowControl w:val="0"/>
      <w:jc w:val="both"/>
    </w:pPr>
    <w:rPr>
      <w:rFonts w:ascii="Calibri" w:eastAsia="宋体" w:hAnsi="Calibri" w:cs="Times New Roman"/>
    </w:rPr>
  </w:style>
  <w:style w:type="paragraph" w:styleId="1">
    <w:name w:val="heading 1"/>
    <w:basedOn w:val="a"/>
    <w:next w:val="a"/>
    <w:link w:val="1Char"/>
    <w:qFormat/>
    <w:rsid w:val="00FC619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6198"/>
    <w:rPr>
      <w:rFonts w:ascii="Calibri" w:eastAsia="宋体" w:hAnsi="Calibri" w:cs="Times New Roman"/>
      <w:b/>
      <w:bCs/>
      <w:kern w:val="44"/>
      <w:sz w:val="44"/>
      <w:szCs w:val="44"/>
    </w:rPr>
  </w:style>
  <w:style w:type="paragraph" w:styleId="a3">
    <w:name w:val="header"/>
    <w:basedOn w:val="a"/>
    <w:link w:val="Char"/>
    <w:uiPriority w:val="99"/>
    <w:semiHidden/>
    <w:unhideWhenUsed/>
    <w:rsid w:val="00C16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68A0"/>
    <w:rPr>
      <w:rFonts w:ascii="Calibri" w:eastAsia="宋体" w:hAnsi="Calibri" w:cs="Times New Roman"/>
      <w:sz w:val="18"/>
      <w:szCs w:val="18"/>
    </w:rPr>
  </w:style>
  <w:style w:type="paragraph" w:styleId="a4">
    <w:name w:val="footer"/>
    <w:basedOn w:val="a"/>
    <w:link w:val="Char0"/>
    <w:uiPriority w:val="99"/>
    <w:semiHidden/>
    <w:unhideWhenUsed/>
    <w:rsid w:val="00C16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68A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2020-09-06T05:04:00Z</dcterms:created>
  <dcterms:modified xsi:type="dcterms:W3CDTF">2020-09-06T05:17:00Z</dcterms:modified>
</cp:coreProperties>
</file>